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EB4128" w:rsidRDefault="002D001E" w:rsidP="00531F71">
      <w:pPr>
        <w:tabs>
          <w:tab w:val="right" w:pos="10000"/>
        </w:tabs>
        <w:spacing w:after="0"/>
        <w:rPr>
          <w:rFonts w:ascii="Arial" w:hAnsi="Arial" w:cs="Arial"/>
          <w:b/>
          <w:sz w:val="24"/>
          <w:szCs w:val="24"/>
        </w:rPr>
      </w:pPr>
      <w:bookmarkStart w:id="0" w:name="_GoBack"/>
      <w:bookmarkEnd w:id="0"/>
      <w:r w:rsidRPr="00EB4128">
        <w:rPr>
          <w:rFonts w:ascii="Arial" w:hAnsi="Arial" w:cs="Arial"/>
          <w:b/>
          <w:sz w:val="24"/>
          <w:szCs w:val="24"/>
        </w:rPr>
        <w:t>3GPP TSG-RAN WG1 #</w:t>
      </w:r>
      <w:r w:rsidR="00586013" w:rsidRPr="00EB4128">
        <w:rPr>
          <w:rFonts w:ascii="Arial" w:hAnsi="Arial" w:cs="Arial"/>
          <w:b/>
          <w:sz w:val="24"/>
          <w:szCs w:val="24"/>
        </w:rPr>
        <w:t>7</w:t>
      </w:r>
      <w:r w:rsidR="00586013">
        <w:rPr>
          <w:rFonts w:ascii="Arial" w:hAnsi="Arial" w:cs="Arial"/>
          <w:b/>
          <w:sz w:val="24"/>
          <w:szCs w:val="24"/>
        </w:rPr>
        <w:t>4</w:t>
      </w:r>
      <w:r w:rsidR="00D4171B">
        <w:rPr>
          <w:rFonts w:ascii="Arial" w:hAnsi="Arial" w:cs="Arial"/>
          <w:b/>
          <w:sz w:val="24"/>
          <w:szCs w:val="24"/>
        </w:rPr>
        <w:t>bis</w:t>
      </w:r>
      <w:r w:rsidR="00586013" w:rsidRPr="00EB4128">
        <w:rPr>
          <w:rFonts w:ascii="Arial" w:hAnsi="Arial" w:cs="Arial"/>
          <w:b/>
          <w:sz w:val="24"/>
          <w:szCs w:val="24"/>
        </w:rPr>
        <w:t xml:space="preserve"> </w:t>
      </w:r>
      <w:r w:rsidR="00871D14" w:rsidRPr="00EB4128">
        <w:rPr>
          <w:rFonts w:ascii="Arial" w:hAnsi="Arial" w:cs="Arial"/>
          <w:b/>
          <w:sz w:val="24"/>
          <w:szCs w:val="24"/>
        </w:rPr>
        <w:tab/>
      </w:r>
      <w:r w:rsidR="00EA73DD" w:rsidRPr="00EA73DD">
        <w:rPr>
          <w:rFonts w:ascii="Arial" w:hAnsi="Arial" w:cs="Arial"/>
          <w:b/>
          <w:sz w:val="24"/>
          <w:szCs w:val="24"/>
        </w:rPr>
        <w:t>R1-13462</w:t>
      </w:r>
      <w:r w:rsidR="00EA73DD">
        <w:rPr>
          <w:rFonts w:ascii="Arial" w:hAnsi="Arial" w:cs="Arial"/>
          <w:b/>
          <w:sz w:val="24"/>
          <w:szCs w:val="24"/>
        </w:rPr>
        <w:t>1</w:t>
      </w:r>
    </w:p>
    <w:p w:rsidR="009975D0" w:rsidRPr="00EB4128" w:rsidRDefault="00B95FD7" w:rsidP="009975D0">
      <w:pPr>
        <w:tabs>
          <w:tab w:val="right" w:pos="9630"/>
        </w:tabs>
        <w:spacing w:after="0"/>
        <w:rPr>
          <w:rFonts w:ascii="Arial" w:hAnsi="Arial" w:cs="Arial"/>
          <w:b/>
          <w:sz w:val="24"/>
          <w:szCs w:val="24"/>
        </w:rPr>
      </w:pPr>
      <w:r>
        <w:rPr>
          <w:rFonts w:ascii="Arial" w:hAnsi="Arial" w:cs="Arial"/>
          <w:b/>
          <w:bCs/>
          <w:sz w:val="24"/>
          <w:szCs w:val="24"/>
          <w:lang w:eastAsia="zh-CN"/>
        </w:rPr>
        <w:t>October</w:t>
      </w:r>
      <w:r w:rsidR="00586013" w:rsidRPr="00EB4128">
        <w:rPr>
          <w:rFonts w:ascii="Arial" w:hAnsi="Arial" w:cs="Arial"/>
          <w:b/>
          <w:bCs/>
          <w:sz w:val="24"/>
          <w:szCs w:val="24"/>
          <w:lang w:eastAsia="zh-CN"/>
        </w:rPr>
        <w:t xml:space="preserve"> </w:t>
      </w:r>
      <w:r>
        <w:rPr>
          <w:rFonts w:ascii="Arial" w:hAnsi="Arial" w:cs="Arial"/>
          <w:b/>
          <w:bCs/>
          <w:sz w:val="24"/>
          <w:szCs w:val="24"/>
          <w:lang w:eastAsia="zh-CN"/>
        </w:rPr>
        <w:t>7</w:t>
      </w:r>
      <w:r w:rsidR="00586013">
        <w:rPr>
          <w:rFonts w:ascii="Arial" w:hAnsi="Arial" w:cs="Arial"/>
          <w:b/>
          <w:bCs/>
          <w:sz w:val="24"/>
          <w:szCs w:val="24"/>
          <w:lang w:eastAsia="zh-CN"/>
        </w:rPr>
        <w:t xml:space="preserve"> </w:t>
      </w:r>
      <w:r w:rsidR="00AB4300" w:rsidRPr="00AB4300">
        <w:rPr>
          <w:rFonts w:ascii="Arial" w:hAnsi="Arial" w:cs="Arial"/>
          <w:b/>
          <w:bCs/>
          <w:sz w:val="24"/>
          <w:szCs w:val="24"/>
          <w:lang w:eastAsia="zh-CN"/>
        </w:rPr>
        <w:t xml:space="preserve">– </w:t>
      </w:r>
      <w:r>
        <w:rPr>
          <w:rFonts w:ascii="Arial" w:hAnsi="Arial" w:cs="Arial"/>
          <w:b/>
          <w:bCs/>
          <w:sz w:val="24"/>
          <w:szCs w:val="24"/>
          <w:lang w:eastAsia="zh-CN"/>
        </w:rPr>
        <w:t>11</w:t>
      </w:r>
      <w:r w:rsidR="008B44A9" w:rsidRPr="00EB4128">
        <w:rPr>
          <w:rFonts w:ascii="Arial" w:hAnsi="Arial" w:cs="Arial"/>
          <w:b/>
          <w:bCs/>
          <w:sz w:val="24"/>
          <w:szCs w:val="24"/>
          <w:lang w:eastAsia="zh-CN"/>
        </w:rPr>
        <w:t>, 201</w:t>
      </w:r>
      <w:r w:rsidR="00AB4300">
        <w:rPr>
          <w:rFonts w:ascii="Arial" w:hAnsi="Arial" w:cs="Arial"/>
          <w:b/>
          <w:bCs/>
          <w:sz w:val="24"/>
          <w:szCs w:val="24"/>
          <w:lang w:eastAsia="zh-CN"/>
        </w:rPr>
        <w:t>3</w:t>
      </w:r>
      <w:r w:rsidR="00B47858" w:rsidRPr="00EB4128">
        <w:rPr>
          <w:rFonts w:ascii="Arial" w:hAnsi="Arial" w:cs="Arial"/>
          <w:b/>
          <w:bCs/>
          <w:sz w:val="24"/>
          <w:szCs w:val="24"/>
          <w:lang w:eastAsia="zh-CN"/>
        </w:rPr>
        <w:t xml:space="preserve">  </w:t>
      </w:r>
    </w:p>
    <w:p w:rsidR="000004CA" w:rsidRPr="00EB4128" w:rsidRDefault="00B95FD7" w:rsidP="009975D0">
      <w:pPr>
        <w:spacing w:after="0"/>
        <w:rPr>
          <w:rFonts w:ascii="Arial" w:hAnsi="Arial" w:cs="Arial"/>
          <w:b/>
          <w:sz w:val="24"/>
          <w:szCs w:val="24"/>
        </w:rPr>
      </w:pPr>
      <w:r>
        <w:rPr>
          <w:rFonts w:ascii="Arial" w:hAnsi="Arial" w:cs="Arial"/>
          <w:b/>
          <w:sz w:val="24"/>
          <w:szCs w:val="24"/>
        </w:rPr>
        <w:t>Guangzhou, China</w:t>
      </w:r>
    </w:p>
    <w:p w:rsidR="0068226B" w:rsidRPr="00EB4128" w:rsidRDefault="0068226B" w:rsidP="00480B03">
      <w:pPr>
        <w:pStyle w:val="Footer"/>
        <w:jc w:val="both"/>
        <w:rPr>
          <w:noProof w:val="0"/>
        </w:rPr>
      </w:pPr>
    </w:p>
    <w:p w:rsidR="0068226B" w:rsidRPr="00EB4128" w:rsidRDefault="0068226B" w:rsidP="00E15352">
      <w:pPr>
        <w:tabs>
          <w:tab w:val="left" w:pos="1985"/>
        </w:tabs>
        <w:jc w:val="both"/>
        <w:rPr>
          <w:rFonts w:ascii="Arial" w:hAnsi="Arial"/>
          <w:sz w:val="24"/>
        </w:rPr>
      </w:pPr>
      <w:r w:rsidRPr="00EB4128">
        <w:rPr>
          <w:rFonts w:ascii="Arial" w:hAnsi="Arial"/>
          <w:b/>
          <w:sz w:val="24"/>
        </w:rPr>
        <w:t>Agenda item:</w:t>
      </w:r>
      <w:r w:rsidRPr="00EB4128">
        <w:rPr>
          <w:rFonts w:ascii="Arial" w:hAnsi="Arial"/>
          <w:sz w:val="24"/>
        </w:rPr>
        <w:tab/>
      </w:r>
      <w:bookmarkStart w:id="1" w:name="Source"/>
      <w:bookmarkEnd w:id="1"/>
      <w:r w:rsidR="00586013">
        <w:rPr>
          <w:rFonts w:ascii="Arial" w:hAnsi="Arial"/>
          <w:sz w:val="24"/>
        </w:rPr>
        <w:t>7</w:t>
      </w:r>
      <w:r w:rsidR="00AB4300">
        <w:rPr>
          <w:rFonts w:ascii="Arial" w:hAnsi="Arial"/>
          <w:sz w:val="24"/>
        </w:rPr>
        <w:t>.2.</w:t>
      </w:r>
      <w:r w:rsidR="00586013">
        <w:rPr>
          <w:rFonts w:ascii="Arial" w:hAnsi="Arial"/>
          <w:sz w:val="24"/>
        </w:rPr>
        <w:t>7</w:t>
      </w:r>
      <w:r w:rsidR="00D86ACF">
        <w:rPr>
          <w:rFonts w:ascii="Arial" w:hAnsi="Arial"/>
          <w:sz w:val="24"/>
        </w:rPr>
        <w:t>.</w:t>
      </w:r>
      <w:r w:rsidR="00B95FD7">
        <w:rPr>
          <w:rFonts w:ascii="Arial" w:hAnsi="Arial"/>
          <w:sz w:val="24"/>
        </w:rPr>
        <w:t>2</w:t>
      </w:r>
    </w:p>
    <w:p w:rsidR="0068226B" w:rsidRPr="00EB4128" w:rsidRDefault="0068226B" w:rsidP="00480B03">
      <w:pPr>
        <w:tabs>
          <w:tab w:val="left" w:pos="1985"/>
        </w:tabs>
        <w:jc w:val="both"/>
        <w:rPr>
          <w:rFonts w:ascii="Arial" w:hAnsi="Arial"/>
          <w:sz w:val="24"/>
        </w:rPr>
      </w:pPr>
      <w:r w:rsidRPr="00EB4128">
        <w:rPr>
          <w:rFonts w:ascii="Arial" w:hAnsi="Arial"/>
          <w:b/>
          <w:sz w:val="24"/>
        </w:rPr>
        <w:t xml:space="preserve">Source: </w:t>
      </w:r>
      <w:r w:rsidRPr="00EB4128">
        <w:rPr>
          <w:rFonts w:ascii="Arial" w:hAnsi="Arial"/>
          <w:b/>
          <w:sz w:val="24"/>
        </w:rPr>
        <w:tab/>
      </w:r>
      <w:r w:rsidR="00871D14" w:rsidRPr="00EB4128">
        <w:rPr>
          <w:rFonts w:ascii="Arial" w:hAnsi="Arial"/>
          <w:sz w:val="24"/>
        </w:rPr>
        <w:t>Qualcomm Inc</w:t>
      </w:r>
      <w:r w:rsidR="008E0E89" w:rsidRPr="00EB4128">
        <w:rPr>
          <w:rFonts w:ascii="Arial" w:hAnsi="Arial"/>
          <w:sz w:val="24"/>
        </w:rPr>
        <w:t>orporated</w:t>
      </w:r>
    </w:p>
    <w:p w:rsidR="00C10599" w:rsidRPr="00EB4128" w:rsidRDefault="0068226B" w:rsidP="00EB05DC">
      <w:pPr>
        <w:ind w:left="1988" w:hanging="1988"/>
        <w:rPr>
          <w:rFonts w:ascii="Arial" w:hAnsi="Arial"/>
          <w:sz w:val="24"/>
          <w:szCs w:val="24"/>
        </w:rPr>
      </w:pPr>
      <w:r w:rsidRPr="00EB4128">
        <w:rPr>
          <w:rFonts w:ascii="Arial" w:hAnsi="Arial"/>
          <w:b/>
          <w:sz w:val="24"/>
        </w:rPr>
        <w:t>Title:</w:t>
      </w:r>
      <w:r w:rsidRPr="00EB4128">
        <w:rPr>
          <w:rFonts w:ascii="Arial" w:hAnsi="Arial"/>
          <w:sz w:val="24"/>
        </w:rPr>
        <w:t xml:space="preserve"> </w:t>
      </w:r>
      <w:r w:rsidRPr="00EB4128">
        <w:rPr>
          <w:rFonts w:ascii="Arial" w:hAnsi="Arial"/>
          <w:sz w:val="22"/>
        </w:rPr>
        <w:tab/>
      </w:r>
      <w:r w:rsidR="00B86DE6">
        <w:rPr>
          <w:rFonts w:ascii="Arial" w:hAnsi="Arial"/>
          <w:sz w:val="24"/>
          <w:szCs w:val="24"/>
        </w:rPr>
        <w:t>Discussion on Simulation Assumptions for 3D Channel Model Calibration</w:t>
      </w:r>
    </w:p>
    <w:p w:rsidR="0068226B" w:rsidRDefault="0068226B" w:rsidP="00480B03">
      <w:pPr>
        <w:ind w:left="1988" w:hanging="1988"/>
        <w:jc w:val="both"/>
        <w:rPr>
          <w:rFonts w:ascii="Arial" w:hAnsi="Arial"/>
          <w:sz w:val="24"/>
        </w:rPr>
      </w:pPr>
      <w:r w:rsidRPr="00EB4128">
        <w:rPr>
          <w:rFonts w:ascii="Arial" w:hAnsi="Arial"/>
          <w:b/>
          <w:sz w:val="24"/>
        </w:rPr>
        <w:t>Document for:</w:t>
      </w:r>
      <w:r w:rsidRPr="00EB4128">
        <w:rPr>
          <w:rFonts w:ascii="Arial" w:hAnsi="Arial"/>
          <w:sz w:val="24"/>
        </w:rPr>
        <w:tab/>
      </w:r>
      <w:bookmarkStart w:id="2" w:name="DocumentFor"/>
      <w:bookmarkEnd w:id="2"/>
      <w:r w:rsidRPr="00EB4128">
        <w:rPr>
          <w:rFonts w:ascii="Arial" w:hAnsi="Arial"/>
          <w:sz w:val="24"/>
        </w:rPr>
        <w:t>Discussion</w:t>
      </w:r>
      <w:r w:rsidR="00FA3871" w:rsidRPr="00EB4128">
        <w:rPr>
          <w:rFonts w:ascii="Arial" w:hAnsi="Arial"/>
          <w:sz w:val="24"/>
        </w:rPr>
        <w:t>/Decision</w:t>
      </w:r>
    </w:p>
    <w:p w:rsidR="005245E0" w:rsidRPr="00EB4128" w:rsidRDefault="005245E0" w:rsidP="00480B03">
      <w:pPr>
        <w:ind w:left="1988" w:hanging="1988"/>
        <w:jc w:val="both"/>
        <w:rPr>
          <w:rFonts w:ascii="Arial" w:hAnsi="Arial"/>
          <w:sz w:val="24"/>
        </w:rPr>
      </w:pPr>
    </w:p>
    <w:p w:rsidR="00C34C05" w:rsidRDefault="00FD6A3D" w:rsidP="00B85837">
      <w:pPr>
        <w:pStyle w:val="Heading1"/>
        <w:numPr>
          <w:ilvl w:val="0"/>
          <w:numId w:val="10"/>
        </w:numPr>
        <w:ind w:left="634" w:hanging="634"/>
        <w:jc w:val="both"/>
        <w:rPr>
          <w:lang w:val="en-US"/>
        </w:rPr>
      </w:pPr>
      <w:r w:rsidRPr="00EB4128">
        <w:rPr>
          <w:lang w:val="en-US"/>
        </w:rPr>
        <w:t>Introduction</w:t>
      </w:r>
    </w:p>
    <w:p w:rsidR="00E82D78" w:rsidRPr="002D14EF" w:rsidRDefault="007E36F8" w:rsidP="007E36F8">
      <w:pPr>
        <w:pStyle w:val="LGTdoc"/>
        <w:spacing w:before="120" w:afterLines="0" w:line="240" w:lineRule="auto"/>
        <w:rPr>
          <w:szCs w:val="22"/>
        </w:rPr>
      </w:pPr>
      <w:r w:rsidRPr="002D14EF">
        <w:rPr>
          <w:szCs w:val="22"/>
        </w:rPr>
        <w:t>In</w:t>
      </w:r>
      <w:r w:rsidR="00685DB7" w:rsidRPr="002D14EF">
        <w:rPr>
          <w:szCs w:val="22"/>
        </w:rPr>
        <w:t xml:space="preserve"> RAN1#</w:t>
      </w:r>
      <w:r w:rsidR="00586013" w:rsidRPr="002D14EF">
        <w:rPr>
          <w:szCs w:val="22"/>
        </w:rPr>
        <w:t>73</w:t>
      </w:r>
      <w:r w:rsidR="00685DB7" w:rsidRPr="002D14EF">
        <w:rPr>
          <w:szCs w:val="22"/>
        </w:rPr>
        <w:t>,</w:t>
      </w:r>
      <w:r w:rsidR="00101D6C" w:rsidRPr="002D14EF">
        <w:rPr>
          <w:szCs w:val="22"/>
        </w:rPr>
        <w:t xml:space="preserve"> </w:t>
      </w:r>
      <w:r w:rsidR="00893BA4" w:rsidRPr="002D14EF">
        <w:rPr>
          <w:szCs w:val="22"/>
        </w:rPr>
        <w:t>working assumptions have been agreed for 3D</w:t>
      </w:r>
      <w:r w:rsidR="00E82D78" w:rsidRPr="002D14EF">
        <w:rPr>
          <w:szCs w:val="22"/>
        </w:rPr>
        <w:t xml:space="preserve"> channel modeling calibration as follows.</w:t>
      </w:r>
    </w:p>
    <w:p w:rsidR="000928DC" w:rsidRPr="002D14EF" w:rsidRDefault="000928DC" w:rsidP="007E36F8">
      <w:pPr>
        <w:pStyle w:val="LGTdoc"/>
        <w:spacing w:before="120" w:afterLines="0" w:line="240" w:lineRule="auto"/>
        <w:rPr>
          <w:szCs w:val="22"/>
        </w:rPr>
      </w:pPr>
    </w:p>
    <w:p w:rsidR="00CD7797" w:rsidRPr="002D14EF" w:rsidRDefault="00CD7797" w:rsidP="00CD7797">
      <w:pPr>
        <w:numPr>
          <w:ilvl w:val="0"/>
          <w:numId w:val="22"/>
        </w:numPr>
        <w:overflowPunct/>
        <w:autoSpaceDE/>
        <w:autoSpaceDN/>
        <w:adjustRightInd/>
        <w:spacing w:after="0"/>
        <w:textAlignment w:val="auto"/>
        <w:rPr>
          <w:i/>
          <w:sz w:val="22"/>
          <w:szCs w:val="22"/>
          <w:lang w:eastAsia="ko-KR"/>
        </w:rPr>
      </w:pPr>
      <w:r w:rsidRPr="002D14EF">
        <w:rPr>
          <w:i/>
          <w:sz w:val="22"/>
          <w:szCs w:val="22"/>
          <w:lang w:eastAsia="ko-KR"/>
        </w:rPr>
        <w:t>Three evaluation cases for 3D channel modeling calibration</w:t>
      </w:r>
    </w:p>
    <w:p w:rsidR="00CD7797" w:rsidRPr="002D14EF" w:rsidRDefault="00CD7797" w:rsidP="00CD7797">
      <w:pPr>
        <w:numPr>
          <w:ilvl w:val="1"/>
          <w:numId w:val="22"/>
        </w:numPr>
        <w:overflowPunct/>
        <w:autoSpaceDE/>
        <w:autoSpaceDN/>
        <w:adjustRightInd/>
        <w:spacing w:after="0"/>
        <w:textAlignment w:val="auto"/>
        <w:rPr>
          <w:i/>
          <w:sz w:val="22"/>
          <w:szCs w:val="22"/>
          <w:lang w:eastAsia="ko-KR"/>
        </w:rPr>
      </w:pPr>
      <w:r w:rsidRPr="002D14EF">
        <w:rPr>
          <w:i/>
          <w:sz w:val="22"/>
          <w:szCs w:val="22"/>
          <w:u w:val="single"/>
          <w:lang w:eastAsia="ko-KR"/>
        </w:rPr>
        <w:t xml:space="preserve">First phase: </w:t>
      </w:r>
    </w:p>
    <w:p w:rsidR="00CD7797" w:rsidRPr="002D14EF" w:rsidRDefault="00CD7797" w:rsidP="009B34E2">
      <w:pPr>
        <w:ind w:left="1152" w:firstLine="288"/>
        <w:rPr>
          <w:i/>
          <w:sz w:val="22"/>
          <w:szCs w:val="22"/>
          <w:lang w:eastAsia="ko-KR"/>
        </w:rPr>
      </w:pPr>
      <w:r w:rsidRPr="002D14EF">
        <w:rPr>
          <w:i/>
          <w:sz w:val="22"/>
          <w:szCs w:val="22"/>
          <w:lang w:eastAsia="ko-KR"/>
        </w:rPr>
        <w:t xml:space="preserve"> (Case 1): Geometry and coupling loss, elevation related parameters (without </w:t>
      </w:r>
      <w:r w:rsidR="00A71DCB" w:rsidRPr="002D14EF">
        <w:rPr>
          <w:i/>
          <w:sz w:val="22"/>
          <w:szCs w:val="22"/>
          <w:lang w:eastAsia="ko-KR"/>
        </w:rPr>
        <w:t>modeling</w:t>
      </w:r>
      <w:r w:rsidRPr="002D14EF">
        <w:rPr>
          <w:i/>
          <w:sz w:val="22"/>
          <w:szCs w:val="22"/>
          <w:lang w:eastAsia="ko-KR"/>
        </w:rPr>
        <w:t xml:space="preserve"> of fast fading)</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iCs/>
          <w:sz w:val="22"/>
          <w:szCs w:val="22"/>
          <w:lang w:eastAsia="ko-KR"/>
        </w:rPr>
        <w:t>K</w:t>
      </w:r>
      <w:r w:rsidRPr="002D14EF">
        <w:rPr>
          <w:i/>
          <w:sz w:val="22"/>
          <w:szCs w:val="22"/>
          <w:lang w:eastAsia="ko-KR"/>
        </w:rPr>
        <w:t xml:space="preserve"> = 1, </w:t>
      </w:r>
      <w:r w:rsidRPr="002D14EF">
        <w:rPr>
          <w:i/>
          <w:iCs/>
          <w:sz w:val="22"/>
          <w:szCs w:val="22"/>
          <w:lang w:eastAsia="ko-KR"/>
        </w:rPr>
        <w:t>M</w:t>
      </w:r>
    </w:p>
    <w:p w:rsidR="00CD7797" w:rsidRPr="002D14EF" w:rsidRDefault="00CD7797" w:rsidP="00CD7797">
      <w:pPr>
        <w:numPr>
          <w:ilvl w:val="1"/>
          <w:numId w:val="23"/>
        </w:numPr>
        <w:overflowPunct/>
        <w:autoSpaceDE/>
        <w:autoSpaceDN/>
        <w:adjustRightInd/>
        <w:spacing w:after="0"/>
        <w:textAlignment w:val="auto"/>
        <w:rPr>
          <w:i/>
          <w:sz w:val="22"/>
          <w:szCs w:val="22"/>
          <w:lang w:eastAsia="ko-KR"/>
        </w:rPr>
      </w:pPr>
      <w:r w:rsidRPr="002D14EF">
        <w:rPr>
          <w:i/>
          <w:sz w:val="22"/>
          <w:szCs w:val="22"/>
          <w:u w:val="single"/>
          <w:lang w:eastAsia="ko-KR"/>
        </w:rPr>
        <w:t xml:space="preserve">Second phase: </w:t>
      </w:r>
    </w:p>
    <w:p w:rsidR="00CD7797" w:rsidRPr="002D14EF" w:rsidRDefault="00CD7797" w:rsidP="009B34E2">
      <w:pPr>
        <w:overflowPunct/>
        <w:autoSpaceDE/>
        <w:autoSpaceDN/>
        <w:adjustRightInd/>
        <w:spacing w:after="0"/>
        <w:ind w:left="1440"/>
        <w:textAlignment w:val="auto"/>
        <w:rPr>
          <w:i/>
          <w:sz w:val="22"/>
          <w:szCs w:val="22"/>
          <w:lang w:eastAsia="ko-KR"/>
        </w:rPr>
      </w:pPr>
      <w:r w:rsidRPr="002D14EF">
        <w:rPr>
          <w:i/>
          <w:sz w:val="22"/>
          <w:szCs w:val="22"/>
          <w:lang w:eastAsia="ko-KR"/>
        </w:rPr>
        <w:t xml:space="preserve">(Case 2): Baseline performance with </w:t>
      </w:r>
      <w:r w:rsidRPr="002D14EF">
        <w:rPr>
          <w:i/>
          <w:iCs/>
          <w:sz w:val="22"/>
          <w:szCs w:val="22"/>
          <w:lang w:eastAsia="ko-KR"/>
        </w:rPr>
        <w:t>K</w:t>
      </w:r>
      <w:r w:rsidRPr="002D14EF">
        <w:rPr>
          <w:i/>
          <w:sz w:val="22"/>
          <w:szCs w:val="22"/>
          <w:lang w:eastAsia="ko-KR"/>
        </w:rPr>
        <w:t xml:space="preserve"> = 1</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Transmission scheme, total number of antenna ports and elements FFS</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 xml:space="preserve">1-1 mapping from antenna elements to antenna ports </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 xml:space="preserve">Full buffer and 10 users </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Note: Does not have any impact on choice of traffic model, number of UEs, and antenna configuration for later performance assessments</w:t>
      </w:r>
    </w:p>
    <w:p w:rsidR="00CD7797" w:rsidRPr="002D14EF" w:rsidRDefault="00CD7797" w:rsidP="009B34E2">
      <w:pPr>
        <w:overflowPunct/>
        <w:autoSpaceDE/>
        <w:autoSpaceDN/>
        <w:adjustRightInd/>
        <w:spacing w:after="0"/>
        <w:ind w:left="1440"/>
        <w:textAlignment w:val="auto"/>
        <w:rPr>
          <w:i/>
          <w:sz w:val="22"/>
          <w:szCs w:val="22"/>
          <w:lang w:eastAsia="ko-KR"/>
        </w:rPr>
      </w:pPr>
      <w:r w:rsidRPr="002D14EF">
        <w:rPr>
          <w:i/>
          <w:sz w:val="22"/>
          <w:szCs w:val="22"/>
          <w:lang w:eastAsia="ko-KR"/>
        </w:rPr>
        <w:t xml:space="preserve">(Case 3): Baseline performance with </w:t>
      </w:r>
      <w:r w:rsidRPr="002D14EF">
        <w:rPr>
          <w:i/>
          <w:iCs/>
          <w:sz w:val="22"/>
          <w:szCs w:val="22"/>
          <w:lang w:eastAsia="ko-KR"/>
        </w:rPr>
        <w:t>K</w:t>
      </w:r>
      <w:r w:rsidRPr="002D14EF">
        <w:rPr>
          <w:i/>
          <w:sz w:val="22"/>
          <w:szCs w:val="22"/>
          <w:lang w:eastAsia="ko-KR"/>
        </w:rPr>
        <w:t xml:space="preserve"> = </w:t>
      </w:r>
      <w:r w:rsidRPr="002D14EF">
        <w:rPr>
          <w:i/>
          <w:iCs/>
          <w:sz w:val="22"/>
          <w:szCs w:val="22"/>
          <w:lang w:eastAsia="ko-KR"/>
        </w:rPr>
        <w:t>M</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Transmission scheme, total number of antenna ports and elements FFS</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iCs/>
          <w:sz w:val="22"/>
          <w:szCs w:val="22"/>
          <w:lang w:eastAsia="ko-KR"/>
        </w:rPr>
        <w:t>M</w:t>
      </w:r>
      <w:r w:rsidRPr="002D14EF">
        <w:rPr>
          <w:i/>
          <w:sz w:val="22"/>
          <w:szCs w:val="22"/>
          <w:lang w:eastAsia="ko-KR"/>
        </w:rPr>
        <w:t xml:space="preserve"> vertical antenna elements are mapped per antenna port</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 xml:space="preserve">Full buffer and 10 users </w:t>
      </w:r>
    </w:p>
    <w:p w:rsidR="00CD7797" w:rsidRPr="002D14EF" w:rsidRDefault="00CD7797" w:rsidP="00CD7797">
      <w:pPr>
        <w:numPr>
          <w:ilvl w:val="2"/>
          <w:numId w:val="23"/>
        </w:numPr>
        <w:overflowPunct/>
        <w:autoSpaceDE/>
        <w:autoSpaceDN/>
        <w:adjustRightInd/>
        <w:spacing w:after="0"/>
        <w:textAlignment w:val="auto"/>
        <w:rPr>
          <w:i/>
          <w:sz w:val="22"/>
          <w:szCs w:val="22"/>
          <w:lang w:eastAsia="ko-KR"/>
        </w:rPr>
      </w:pPr>
      <w:r w:rsidRPr="002D14EF">
        <w:rPr>
          <w:i/>
          <w:sz w:val="22"/>
          <w:szCs w:val="22"/>
          <w:lang w:eastAsia="ko-KR"/>
        </w:rPr>
        <w:t>Note: Does not have any impact on choice of traffic model, number of UEs, antenna configuration for later performance assessments</w:t>
      </w:r>
    </w:p>
    <w:p w:rsidR="00CD7797" w:rsidRPr="002D14EF" w:rsidRDefault="00CD7797" w:rsidP="00CD7797">
      <w:pPr>
        <w:numPr>
          <w:ilvl w:val="0"/>
          <w:numId w:val="24"/>
        </w:numPr>
        <w:overflowPunct/>
        <w:autoSpaceDE/>
        <w:autoSpaceDN/>
        <w:adjustRightInd/>
        <w:spacing w:after="0"/>
        <w:textAlignment w:val="auto"/>
        <w:rPr>
          <w:i/>
          <w:sz w:val="22"/>
          <w:szCs w:val="22"/>
          <w:lang w:eastAsia="ko-KR"/>
        </w:rPr>
      </w:pPr>
      <w:r w:rsidRPr="002D14EF">
        <w:rPr>
          <w:i/>
          <w:sz w:val="22"/>
          <w:szCs w:val="22"/>
          <w:lang w:eastAsia="ko-KR"/>
        </w:rPr>
        <w:t xml:space="preserve">For </w:t>
      </w:r>
      <w:r w:rsidR="008A772C" w:rsidRPr="002D14EF">
        <w:rPr>
          <w:i/>
          <w:sz w:val="22"/>
          <w:szCs w:val="22"/>
          <w:lang w:eastAsia="ko-KR"/>
        </w:rPr>
        <w:t>C</w:t>
      </w:r>
      <w:r w:rsidRPr="002D14EF">
        <w:rPr>
          <w:i/>
          <w:sz w:val="22"/>
          <w:szCs w:val="22"/>
          <w:lang w:eastAsia="ko-KR"/>
        </w:rPr>
        <w:t>ases 1&amp;3, companies are encouraged to provide reference results using corresponding 2D channel model</w:t>
      </w:r>
    </w:p>
    <w:p w:rsidR="00CD7797" w:rsidRPr="002D14EF" w:rsidRDefault="00CD7797" w:rsidP="00CD7797">
      <w:pPr>
        <w:numPr>
          <w:ilvl w:val="0"/>
          <w:numId w:val="24"/>
        </w:numPr>
        <w:overflowPunct/>
        <w:autoSpaceDE/>
        <w:autoSpaceDN/>
        <w:adjustRightInd/>
        <w:spacing w:after="0"/>
        <w:textAlignment w:val="auto"/>
        <w:rPr>
          <w:i/>
          <w:sz w:val="22"/>
          <w:szCs w:val="22"/>
          <w:lang w:eastAsia="ko-KR"/>
        </w:rPr>
      </w:pPr>
      <w:r w:rsidRPr="002D14EF">
        <w:rPr>
          <w:i/>
          <w:sz w:val="22"/>
          <w:szCs w:val="22"/>
          <w:lang w:eastAsia="ko-KR"/>
        </w:rPr>
        <w:t>For Case 1, UE attachment is modeled considering LOS angles only</w:t>
      </w:r>
    </w:p>
    <w:p w:rsidR="00CD7797" w:rsidRPr="002D14EF" w:rsidRDefault="00CD7797" w:rsidP="00CD7797">
      <w:pPr>
        <w:numPr>
          <w:ilvl w:val="1"/>
          <w:numId w:val="24"/>
        </w:numPr>
        <w:overflowPunct/>
        <w:autoSpaceDE/>
        <w:autoSpaceDN/>
        <w:adjustRightInd/>
        <w:spacing w:after="0"/>
        <w:textAlignment w:val="auto"/>
        <w:rPr>
          <w:i/>
          <w:sz w:val="22"/>
          <w:szCs w:val="22"/>
          <w:lang w:eastAsia="ko-KR"/>
        </w:rPr>
      </w:pPr>
      <w:r w:rsidRPr="002D14EF">
        <w:rPr>
          <w:i/>
          <w:sz w:val="22"/>
          <w:szCs w:val="22"/>
          <w:lang w:eastAsia="ko-KR"/>
        </w:rPr>
        <w:t xml:space="preserve">When </w:t>
      </w:r>
      <w:r w:rsidRPr="002D14EF">
        <w:rPr>
          <w:i/>
          <w:iCs/>
          <w:sz w:val="22"/>
          <w:szCs w:val="22"/>
          <w:lang w:eastAsia="ko-KR"/>
        </w:rPr>
        <w:t xml:space="preserve">K </w:t>
      </w:r>
      <w:r w:rsidRPr="002D14EF">
        <w:rPr>
          <w:i/>
          <w:sz w:val="22"/>
          <w:szCs w:val="22"/>
          <w:lang w:eastAsia="ko-KR"/>
        </w:rPr>
        <w:t xml:space="preserve">= </w:t>
      </w:r>
      <w:r w:rsidRPr="002D14EF">
        <w:rPr>
          <w:i/>
          <w:iCs/>
          <w:sz w:val="22"/>
          <w:szCs w:val="22"/>
          <w:lang w:eastAsia="ko-KR"/>
        </w:rPr>
        <w:t>M</w:t>
      </w:r>
      <w:r w:rsidRPr="002D14EF">
        <w:rPr>
          <w:i/>
          <w:sz w:val="22"/>
          <w:szCs w:val="22"/>
          <w:lang w:eastAsia="ko-KR"/>
        </w:rPr>
        <w:t xml:space="preserve">, for both UMa and UMi, example electrical downtilt values are </w:t>
      </w:r>
      <w:r w:rsidR="003B4A70" w:rsidRPr="002D14EF">
        <w:rPr>
          <w:i/>
          <w:iCs/>
          <w:sz w:val="22"/>
          <w:szCs w:val="22"/>
          <w:lang w:eastAsia="ko-KR"/>
        </w:rPr>
        <w:t>θ</w:t>
      </w:r>
      <w:r w:rsidRPr="002D14EF">
        <w:rPr>
          <w:i/>
          <w:iCs/>
          <w:sz w:val="22"/>
          <w:szCs w:val="22"/>
          <w:vertAlign w:val="subscript"/>
          <w:lang w:eastAsia="ko-KR"/>
        </w:rPr>
        <w:t>etilt</w:t>
      </w:r>
      <w:r w:rsidRPr="002D14EF">
        <w:rPr>
          <w:i/>
          <w:sz w:val="22"/>
          <w:szCs w:val="22"/>
          <w:lang w:eastAsia="ko-KR"/>
        </w:rPr>
        <w:t xml:space="preserve"> = 96, 99, 102 (in degree).</w:t>
      </w:r>
    </w:p>
    <w:p w:rsidR="00CD7797" w:rsidRPr="002D14EF" w:rsidRDefault="00CD7797" w:rsidP="00CD7797">
      <w:pPr>
        <w:numPr>
          <w:ilvl w:val="0"/>
          <w:numId w:val="24"/>
        </w:numPr>
        <w:overflowPunct/>
        <w:autoSpaceDE/>
        <w:autoSpaceDN/>
        <w:adjustRightInd/>
        <w:spacing w:after="0"/>
        <w:textAlignment w:val="auto"/>
        <w:rPr>
          <w:i/>
          <w:sz w:val="22"/>
          <w:szCs w:val="22"/>
          <w:lang w:eastAsia="ko-KR"/>
        </w:rPr>
      </w:pPr>
      <w:r w:rsidRPr="002D14EF">
        <w:rPr>
          <w:i/>
          <w:sz w:val="22"/>
          <w:szCs w:val="22"/>
          <w:lang w:eastAsia="ko-KR"/>
        </w:rPr>
        <w:t>For Cases 2 and 3, UE attachment modeling is FFS</w:t>
      </w:r>
    </w:p>
    <w:p w:rsidR="00CD7797" w:rsidRPr="002D14EF" w:rsidRDefault="00CD7797" w:rsidP="00CD7797">
      <w:pPr>
        <w:numPr>
          <w:ilvl w:val="1"/>
          <w:numId w:val="24"/>
        </w:numPr>
        <w:overflowPunct/>
        <w:autoSpaceDE/>
        <w:autoSpaceDN/>
        <w:adjustRightInd/>
        <w:spacing w:after="0"/>
        <w:textAlignment w:val="auto"/>
        <w:rPr>
          <w:i/>
          <w:sz w:val="22"/>
          <w:szCs w:val="22"/>
          <w:lang w:eastAsia="ko-KR"/>
        </w:rPr>
      </w:pPr>
      <w:r w:rsidRPr="002D14EF">
        <w:rPr>
          <w:i/>
          <w:sz w:val="22"/>
          <w:szCs w:val="22"/>
          <w:lang w:eastAsia="ko-KR"/>
        </w:rPr>
        <w:t xml:space="preserve">Whether to use LOS angles </w:t>
      </w:r>
      <w:proofErr w:type="gramStart"/>
      <w:r w:rsidRPr="002D14EF">
        <w:rPr>
          <w:i/>
          <w:sz w:val="22"/>
          <w:szCs w:val="22"/>
          <w:lang w:eastAsia="ko-KR"/>
        </w:rPr>
        <w:t>only,</w:t>
      </w:r>
      <w:proofErr w:type="gramEnd"/>
      <w:r w:rsidRPr="002D14EF">
        <w:rPr>
          <w:i/>
          <w:sz w:val="22"/>
          <w:szCs w:val="22"/>
          <w:lang w:eastAsia="ko-KR"/>
        </w:rPr>
        <w:t xml:space="preserve"> or to take into account ESD and median EoD as well, for RSRP modeling.</w:t>
      </w:r>
    </w:p>
    <w:p w:rsidR="00CD7797" w:rsidRPr="002D14EF" w:rsidRDefault="00CD7797" w:rsidP="00CD7797">
      <w:pPr>
        <w:numPr>
          <w:ilvl w:val="0"/>
          <w:numId w:val="24"/>
        </w:numPr>
        <w:overflowPunct/>
        <w:autoSpaceDE/>
        <w:autoSpaceDN/>
        <w:adjustRightInd/>
        <w:spacing w:after="0"/>
        <w:textAlignment w:val="auto"/>
        <w:rPr>
          <w:i/>
          <w:sz w:val="22"/>
          <w:szCs w:val="22"/>
          <w:lang w:eastAsia="ko-KR"/>
        </w:rPr>
      </w:pPr>
      <w:r w:rsidRPr="002D14EF">
        <w:rPr>
          <w:i/>
          <w:sz w:val="22"/>
          <w:szCs w:val="22"/>
          <w:lang w:eastAsia="ko-KR"/>
        </w:rPr>
        <w:t xml:space="preserve">Note: </w:t>
      </w:r>
    </w:p>
    <w:p w:rsidR="00CD7797" w:rsidRPr="002D14EF" w:rsidRDefault="00CD7797" w:rsidP="00CD7797">
      <w:pPr>
        <w:numPr>
          <w:ilvl w:val="1"/>
          <w:numId w:val="24"/>
        </w:numPr>
        <w:overflowPunct/>
        <w:autoSpaceDE/>
        <w:autoSpaceDN/>
        <w:adjustRightInd/>
        <w:spacing w:after="0"/>
        <w:textAlignment w:val="auto"/>
        <w:rPr>
          <w:i/>
          <w:sz w:val="22"/>
          <w:szCs w:val="22"/>
          <w:lang w:eastAsia="ko-KR"/>
        </w:rPr>
      </w:pPr>
      <w:r w:rsidRPr="002D14EF">
        <w:rPr>
          <w:i/>
          <w:sz w:val="22"/>
          <w:szCs w:val="22"/>
          <w:lang w:eastAsia="ko-KR"/>
        </w:rPr>
        <w:t>multiple downtilt value is needed in the first phase (</w:t>
      </w:r>
      <w:r w:rsidR="006A2525" w:rsidRPr="002D14EF">
        <w:rPr>
          <w:i/>
          <w:sz w:val="22"/>
          <w:szCs w:val="22"/>
          <w:lang w:eastAsia="ko-KR"/>
        </w:rPr>
        <w:t>C</w:t>
      </w:r>
      <w:r w:rsidRPr="002D14EF">
        <w:rPr>
          <w:i/>
          <w:sz w:val="22"/>
          <w:szCs w:val="22"/>
          <w:lang w:eastAsia="ko-KR"/>
        </w:rPr>
        <w:t>ase 1) for evaluation and investigation, and the gr</w:t>
      </w:r>
      <w:r w:rsidR="000A2066" w:rsidRPr="002D14EF">
        <w:rPr>
          <w:i/>
          <w:sz w:val="22"/>
          <w:szCs w:val="22"/>
          <w:lang w:eastAsia="ko-KR"/>
        </w:rPr>
        <w:t>oup may converge on a single do</w:t>
      </w:r>
      <w:r w:rsidRPr="002D14EF">
        <w:rPr>
          <w:i/>
          <w:sz w:val="22"/>
          <w:szCs w:val="22"/>
          <w:lang w:eastAsia="ko-KR"/>
        </w:rPr>
        <w:t>w</w:t>
      </w:r>
      <w:r w:rsidR="000A2066" w:rsidRPr="002D14EF">
        <w:rPr>
          <w:i/>
          <w:sz w:val="22"/>
          <w:szCs w:val="22"/>
          <w:lang w:eastAsia="ko-KR"/>
        </w:rPr>
        <w:t>n</w:t>
      </w:r>
      <w:r w:rsidRPr="002D14EF">
        <w:rPr>
          <w:i/>
          <w:sz w:val="22"/>
          <w:szCs w:val="22"/>
          <w:lang w:eastAsia="ko-KR"/>
        </w:rPr>
        <w:t xml:space="preserve">tilt value per calibration  scenario (e.g., 3D UMi, 3D UMa, antenna spacing, </w:t>
      </w:r>
      <w:r w:rsidR="00DA64CE" w:rsidRPr="002D14EF">
        <w:rPr>
          <w:i/>
          <w:sz w:val="22"/>
          <w:szCs w:val="22"/>
          <w:lang w:eastAsia="ko-KR"/>
        </w:rPr>
        <w:t>etc.</w:t>
      </w:r>
      <w:r w:rsidRPr="002D14EF">
        <w:rPr>
          <w:i/>
          <w:sz w:val="22"/>
          <w:szCs w:val="22"/>
          <w:lang w:eastAsia="ko-KR"/>
        </w:rPr>
        <w:t>) in the second phase  (</w:t>
      </w:r>
      <w:r w:rsidR="006A2525" w:rsidRPr="002D14EF">
        <w:rPr>
          <w:i/>
          <w:sz w:val="22"/>
          <w:szCs w:val="22"/>
          <w:lang w:eastAsia="ko-KR"/>
        </w:rPr>
        <w:t>C</w:t>
      </w:r>
      <w:r w:rsidRPr="002D14EF">
        <w:rPr>
          <w:i/>
          <w:sz w:val="22"/>
          <w:szCs w:val="22"/>
          <w:lang w:eastAsia="ko-KR"/>
        </w:rPr>
        <w:t>ases 2&amp;3).</w:t>
      </w:r>
    </w:p>
    <w:p w:rsidR="004215C4" w:rsidRPr="002D14EF" w:rsidRDefault="00325941" w:rsidP="004D7019">
      <w:pPr>
        <w:pStyle w:val="LGTdoc"/>
        <w:spacing w:before="120" w:afterLines="0" w:after="120" w:line="240" w:lineRule="auto"/>
        <w:rPr>
          <w:szCs w:val="22"/>
        </w:rPr>
      </w:pPr>
      <w:r w:rsidRPr="002D14EF">
        <w:rPr>
          <w:szCs w:val="22"/>
        </w:rPr>
        <w:t xml:space="preserve">Following </w:t>
      </w:r>
      <w:r w:rsidR="008A772C" w:rsidRPr="002D14EF">
        <w:rPr>
          <w:szCs w:val="22"/>
        </w:rPr>
        <w:t xml:space="preserve">RAN1#74, </w:t>
      </w:r>
      <w:r w:rsidR="00D16B09" w:rsidRPr="002D14EF">
        <w:rPr>
          <w:szCs w:val="22"/>
        </w:rPr>
        <w:t>the purpose of Cases 2 and 3 evaluations and the UE attachment modeling</w:t>
      </w:r>
      <w:r w:rsidR="002C4016" w:rsidRPr="002D14EF">
        <w:rPr>
          <w:szCs w:val="22"/>
        </w:rPr>
        <w:t xml:space="preserve"> were discussed</w:t>
      </w:r>
      <w:r w:rsidRPr="002D14EF">
        <w:rPr>
          <w:szCs w:val="22"/>
        </w:rPr>
        <w:t xml:space="preserve"> by email</w:t>
      </w:r>
      <w:r w:rsidR="002C4016" w:rsidRPr="002D14EF">
        <w:rPr>
          <w:szCs w:val="22"/>
        </w:rPr>
        <w:t xml:space="preserve">.  </w:t>
      </w:r>
      <w:r w:rsidR="004215C4" w:rsidRPr="002D14EF">
        <w:rPr>
          <w:szCs w:val="22"/>
        </w:rPr>
        <w:t>The following is agreed:</w:t>
      </w:r>
    </w:p>
    <w:p w:rsidR="004215C4" w:rsidRPr="002D14EF" w:rsidRDefault="004215C4" w:rsidP="004215C4">
      <w:pPr>
        <w:numPr>
          <w:ilvl w:val="0"/>
          <w:numId w:val="24"/>
        </w:numPr>
        <w:overflowPunct/>
        <w:autoSpaceDE/>
        <w:autoSpaceDN/>
        <w:adjustRightInd/>
        <w:spacing w:after="0"/>
        <w:textAlignment w:val="auto"/>
        <w:rPr>
          <w:i/>
          <w:sz w:val="22"/>
          <w:szCs w:val="22"/>
          <w:lang w:eastAsia="ko-KR"/>
        </w:rPr>
      </w:pPr>
      <w:r w:rsidRPr="002D14EF">
        <w:rPr>
          <w:i/>
          <w:sz w:val="22"/>
          <w:szCs w:val="22"/>
          <w:lang w:eastAsia="ko-KR"/>
        </w:rPr>
        <w:lastRenderedPageBreak/>
        <w:t xml:space="preserve">Continue discussion on the following alternatives for the purpose of Case 2 and Case 3 evaluations:             </w:t>
      </w:r>
    </w:p>
    <w:p w:rsidR="004215C4" w:rsidRPr="002D14EF" w:rsidRDefault="004215C4" w:rsidP="004215C4">
      <w:pPr>
        <w:pStyle w:val="LGTdoc"/>
        <w:numPr>
          <w:ilvl w:val="1"/>
          <w:numId w:val="24"/>
        </w:numPr>
        <w:spacing w:before="120" w:after="120"/>
        <w:rPr>
          <w:szCs w:val="22"/>
        </w:rPr>
      </w:pPr>
      <w:r w:rsidRPr="002D14EF">
        <w:rPr>
          <w:szCs w:val="22"/>
        </w:rPr>
        <w:t>Alt 1: Both Case 2 and Case 3 for both calibration and baseline performance</w:t>
      </w:r>
    </w:p>
    <w:p w:rsidR="004215C4" w:rsidRPr="002D14EF" w:rsidRDefault="004215C4" w:rsidP="004215C4">
      <w:pPr>
        <w:pStyle w:val="LGTdoc"/>
        <w:numPr>
          <w:ilvl w:val="1"/>
          <w:numId w:val="24"/>
        </w:numPr>
        <w:spacing w:before="120" w:after="120"/>
        <w:rPr>
          <w:szCs w:val="22"/>
        </w:rPr>
      </w:pPr>
      <w:r w:rsidRPr="002D14EF">
        <w:rPr>
          <w:szCs w:val="22"/>
        </w:rPr>
        <w:t>Alt 2: Case 2 for calibration only, Case 3 for baseline performance</w:t>
      </w:r>
    </w:p>
    <w:p w:rsidR="004215C4" w:rsidRPr="002D14EF" w:rsidRDefault="004215C4" w:rsidP="004215C4">
      <w:pPr>
        <w:pStyle w:val="LGTdoc"/>
        <w:numPr>
          <w:ilvl w:val="1"/>
          <w:numId w:val="24"/>
        </w:numPr>
        <w:spacing w:before="120" w:after="120"/>
        <w:rPr>
          <w:szCs w:val="22"/>
        </w:rPr>
      </w:pPr>
      <w:r w:rsidRPr="002D14EF">
        <w:rPr>
          <w:szCs w:val="22"/>
        </w:rPr>
        <w:t>Alt 3: Both Case 2 and Case 3 for calibration only, FFS for the baseline performance setup</w:t>
      </w:r>
    </w:p>
    <w:p w:rsidR="00565322" w:rsidRPr="002D14EF" w:rsidRDefault="00565322" w:rsidP="00565322">
      <w:pPr>
        <w:pStyle w:val="LGTdoc"/>
        <w:spacing w:before="120" w:afterLines="0" w:line="240" w:lineRule="auto"/>
        <w:ind w:left="840"/>
        <w:rPr>
          <w:i/>
          <w:szCs w:val="22"/>
        </w:rPr>
      </w:pPr>
      <w:r w:rsidRPr="002D14EF">
        <w:rPr>
          <w:i/>
          <w:szCs w:val="22"/>
        </w:rPr>
        <w:t>Antenna configurations for Cases 2 and Case 3 are FFS.</w:t>
      </w:r>
    </w:p>
    <w:p w:rsidR="00A94ED5" w:rsidRPr="002D14EF" w:rsidRDefault="00A94ED5" w:rsidP="00A94ED5">
      <w:pPr>
        <w:pStyle w:val="LGTdoc"/>
        <w:numPr>
          <w:ilvl w:val="0"/>
          <w:numId w:val="24"/>
        </w:numPr>
        <w:spacing w:before="120" w:after="120"/>
        <w:rPr>
          <w:i/>
          <w:szCs w:val="22"/>
        </w:rPr>
      </w:pPr>
      <w:r w:rsidRPr="002D14EF">
        <w:rPr>
          <w:i/>
          <w:szCs w:val="22"/>
        </w:rPr>
        <w:t>Companies are encouraged to bring comparison results among different methods on UE attachment modeling, e.g.,</w:t>
      </w:r>
    </w:p>
    <w:p w:rsidR="00A94ED5" w:rsidRPr="002D14EF" w:rsidRDefault="00A94ED5" w:rsidP="00A94ED5">
      <w:pPr>
        <w:pStyle w:val="LGTdoc"/>
        <w:numPr>
          <w:ilvl w:val="1"/>
          <w:numId w:val="24"/>
        </w:numPr>
        <w:spacing w:before="120" w:after="120"/>
        <w:rPr>
          <w:i/>
          <w:szCs w:val="22"/>
        </w:rPr>
      </w:pPr>
      <w:r w:rsidRPr="002D14EF">
        <w:rPr>
          <w:i/>
          <w:szCs w:val="22"/>
        </w:rPr>
        <w:t>Based on LOS direction only</w:t>
      </w:r>
    </w:p>
    <w:p w:rsidR="00A94ED5" w:rsidRPr="002D14EF" w:rsidRDefault="00A94ED5" w:rsidP="00A94ED5">
      <w:pPr>
        <w:pStyle w:val="LGTdoc"/>
        <w:numPr>
          <w:ilvl w:val="1"/>
          <w:numId w:val="24"/>
        </w:numPr>
        <w:spacing w:before="120" w:after="120"/>
        <w:rPr>
          <w:i/>
          <w:szCs w:val="22"/>
        </w:rPr>
      </w:pPr>
      <w:r w:rsidRPr="002D14EF">
        <w:rPr>
          <w:i/>
          <w:szCs w:val="22"/>
        </w:rPr>
        <w:t>Based on mean angles</w:t>
      </w:r>
    </w:p>
    <w:p w:rsidR="00A94ED5" w:rsidRPr="002D14EF" w:rsidRDefault="00A94ED5" w:rsidP="00A94ED5">
      <w:pPr>
        <w:pStyle w:val="LGTdoc"/>
        <w:numPr>
          <w:ilvl w:val="1"/>
          <w:numId w:val="24"/>
        </w:numPr>
        <w:spacing w:before="120" w:after="120"/>
        <w:rPr>
          <w:i/>
          <w:szCs w:val="22"/>
        </w:rPr>
      </w:pPr>
      <w:r w:rsidRPr="002D14EF">
        <w:rPr>
          <w:i/>
          <w:szCs w:val="22"/>
        </w:rPr>
        <w:t>Based on angle of all clusters</w:t>
      </w:r>
    </w:p>
    <w:p w:rsidR="00A94ED5" w:rsidRPr="002D14EF" w:rsidRDefault="00A94ED5" w:rsidP="00A94ED5">
      <w:pPr>
        <w:pStyle w:val="LGTdoc"/>
        <w:numPr>
          <w:ilvl w:val="1"/>
          <w:numId w:val="24"/>
        </w:numPr>
        <w:spacing w:before="120" w:after="120"/>
        <w:rPr>
          <w:i/>
          <w:szCs w:val="22"/>
        </w:rPr>
      </w:pPr>
      <w:r w:rsidRPr="002D14EF">
        <w:rPr>
          <w:i/>
          <w:szCs w:val="22"/>
        </w:rPr>
        <w:t>Based on angle of all rays of all clusters (R1-133967)</w:t>
      </w:r>
    </w:p>
    <w:p w:rsidR="00A94ED5" w:rsidRPr="002D14EF" w:rsidRDefault="00A94ED5" w:rsidP="00A94ED5">
      <w:pPr>
        <w:pStyle w:val="LGTdoc"/>
        <w:numPr>
          <w:ilvl w:val="1"/>
          <w:numId w:val="24"/>
        </w:numPr>
        <w:spacing w:before="120" w:after="120"/>
        <w:rPr>
          <w:i/>
          <w:szCs w:val="22"/>
        </w:rPr>
      </w:pPr>
      <w:r w:rsidRPr="002D14EF">
        <w:rPr>
          <w:i/>
          <w:szCs w:val="22"/>
        </w:rPr>
        <w:t xml:space="preserve">Based on channel realizations </w:t>
      </w:r>
      <w:r w:rsidRPr="002D14EF">
        <w:rPr>
          <w:b/>
          <w:i/>
          <w:szCs w:val="22"/>
        </w:rPr>
        <w:t>H</w:t>
      </w:r>
    </w:p>
    <w:p w:rsidR="004215C4" w:rsidRPr="002D14EF" w:rsidRDefault="00A94ED5" w:rsidP="000D7378">
      <w:pPr>
        <w:pStyle w:val="LGTdoc"/>
        <w:spacing w:before="120" w:after="120"/>
        <w:ind w:left="840"/>
        <w:rPr>
          <w:i/>
          <w:szCs w:val="22"/>
        </w:rPr>
      </w:pPr>
      <w:proofErr w:type="gramStart"/>
      <w:r w:rsidRPr="002D14EF">
        <w:rPr>
          <w:i/>
          <w:szCs w:val="22"/>
        </w:rPr>
        <w:t>with</w:t>
      </w:r>
      <w:proofErr w:type="gramEnd"/>
      <w:r w:rsidRPr="002D14EF">
        <w:rPr>
          <w:i/>
          <w:szCs w:val="22"/>
        </w:rPr>
        <w:t xml:space="preserve"> the goal of agreeing on a single described way in TR of performing UE attachment modelling that also makes it clear how to handle antenna virtualization of CRS.  Note the CRS virtualization is already clear for Case 2 with 1-1 port-to-element mapping, and is desired to be clarified for Case 3. Note that CRS virtualization may be described by the use of complex weights.</w:t>
      </w:r>
    </w:p>
    <w:p w:rsidR="00685DB7" w:rsidRPr="002D14EF" w:rsidRDefault="00710194" w:rsidP="007E36F8">
      <w:pPr>
        <w:pStyle w:val="LGTdoc"/>
        <w:spacing w:before="120" w:afterLines="0" w:line="240" w:lineRule="auto"/>
        <w:rPr>
          <w:szCs w:val="22"/>
        </w:rPr>
      </w:pPr>
      <w:r w:rsidRPr="002D14EF">
        <w:rPr>
          <w:szCs w:val="22"/>
        </w:rPr>
        <w:t xml:space="preserve">In this contribution, we </w:t>
      </w:r>
      <w:r w:rsidR="005245E0" w:rsidRPr="002D14EF">
        <w:rPr>
          <w:szCs w:val="22"/>
        </w:rPr>
        <w:t>discuss</w:t>
      </w:r>
      <w:r w:rsidRPr="002D14EF">
        <w:rPr>
          <w:szCs w:val="22"/>
        </w:rPr>
        <w:t xml:space="preserve"> both issues.</w:t>
      </w:r>
    </w:p>
    <w:p w:rsidR="005245E0" w:rsidRDefault="005245E0" w:rsidP="007E36F8">
      <w:pPr>
        <w:pStyle w:val="LGTdoc"/>
        <w:spacing w:before="120" w:afterLines="0" w:line="240" w:lineRule="auto"/>
        <w:rPr>
          <w:sz w:val="20"/>
          <w:szCs w:val="20"/>
        </w:rPr>
      </w:pPr>
    </w:p>
    <w:p w:rsidR="00CF76AE" w:rsidRDefault="00755497" w:rsidP="00B85837">
      <w:pPr>
        <w:pStyle w:val="Heading1"/>
        <w:numPr>
          <w:ilvl w:val="0"/>
          <w:numId w:val="10"/>
        </w:numPr>
        <w:ind w:left="634" w:hanging="634"/>
        <w:jc w:val="both"/>
        <w:rPr>
          <w:lang w:val="en-US"/>
        </w:rPr>
      </w:pPr>
      <w:r>
        <w:rPr>
          <w:lang w:val="en-US"/>
        </w:rPr>
        <w:t>Evaluation Assumptions for 2</w:t>
      </w:r>
      <w:r w:rsidRPr="00755497">
        <w:rPr>
          <w:vertAlign w:val="superscript"/>
          <w:lang w:val="en-US"/>
        </w:rPr>
        <w:t>nd</w:t>
      </w:r>
      <w:r>
        <w:rPr>
          <w:lang w:val="en-US"/>
        </w:rPr>
        <w:t xml:space="preserve"> Phase Calibration</w:t>
      </w:r>
    </w:p>
    <w:p w:rsidR="0024237E" w:rsidRPr="002D14EF" w:rsidRDefault="005A4302" w:rsidP="00F63613">
      <w:pPr>
        <w:jc w:val="both"/>
        <w:rPr>
          <w:sz w:val="22"/>
          <w:szCs w:val="22"/>
        </w:rPr>
      </w:pPr>
      <w:r w:rsidRPr="002D14EF">
        <w:rPr>
          <w:sz w:val="22"/>
          <w:szCs w:val="22"/>
        </w:rPr>
        <w:t>As agreed in RAN1#73, the 1</w:t>
      </w:r>
      <w:r w:rsidRPr="002D14EF">
        <w:rPr>
          <w:sz w:val="22"/>
          <w:szCs w:val="22"/>
          <w:vertAlign w:val="superscript"/>
        </w:rPr>
        <w:t>st</w:t>
      </w:r>
      <w:r w:rsidRPr="002D14EF">
        <w:rPr>
          <w:sz w:val="22"/>
          <w:szCs w:val="22"/>
        </w:rPr>
        <w:t xml:space="preserve"> phase calibration, or the Case 1 evaluation, is dedicated to calibrate 3D UE dropping, path loss model, and antenna model, while the 2</w:t>
      </w:r>
      <w:r w:rsidRPr="002D14EF">
        <w:rPr>
          <w:sz w:val="22"/>
          <w:szCs w:val="22"/>
          <w:vertAlign w:val="superscript"/>
        </w:rPr>
        <w:t>nd</w:t>
      </w:r>
      <w:r w:rsidRPr="002D14EF">
        <w:rPr>
          <w:sz w:val="22"/>
          <w:szCs w:val="22"/>
        </w:rPr>
        <w:t xml:space="preserve"> phase calibration</w:t>
      </w:r>
      <w:r w:rsidR="008F666C" w:rsidRPr="002D14EF">
        <w:rPr>
          <w:sz w:val="22"/>
          <w:szCs w:val="22"/>
        </w:rPr>
        <w:t xml:space="preserve"> (Cases 2 and 3)</w:t>
      </w:r>
      <w:r w:rsidRPr="002D14EF">
        <w:rPr>
          <w:sz w:val="22"/>
          <w:szCs w:val="22"/>
        </w:rPr>
        <w:t xml:space="preserve"> is mainly focusing on calibrating fast fading model and generating some baseline performance results.  </w:t>
      </w:r>
      <w:r w:rsidR="00EF3A8D" w:rsidRPr="002D14EF">
        <w:rPr>
          <w:sz w:val="22"/>
          <w:szCs w:val="22"/>
        </w:rPr>
        <w:t xml:space="preserve">In order to calibrate the fast fading model, </w:t>
      </w:r>
      <w:r w:rsidR="00064388" w:rsidRPr="002D14EF">
        <w:rPr>
          <w:sz w:val="22"/>
          <w:szCs w:val="22"/>
        </w:rPr>
        <w:t xml:space="preserve">we </w:t>
      </w:r>
      <w:r w:rsidR="0024237E" w:rsidRPr="002D14EF">
        <w:rPr>
          <w:sz w:val="22"/>
          <w:szCs w:val="22"/>
        </w:rPr>
        <w:t>may need to</w:t>
      </w:r>
      <w:r w:rsidR="00064388" w:rsidRPr="002D14EF">
        <w:rPr>
          <w:sz w:val="22"/>
          <w:szCs w:val="22"/>
        </w:rPr>
        <w:t xml:space="preserve"> compare</w:t>
      </w:r>
      <w:r w:rsidR="0027495A" w:rsidRPr="002D14EF">
        <w:rPr>
          <w:sz w:val="22"/>
          <w:szCs w:val="22"/>
        </w:rPr>
        <w:t xml:space="preserve"> two </w:t>
      </w:r>
      <w:r w:rsidR="00C10434" w:rsidRPr="002D14EF">
        <w:rPr>
          <w:sz w:val="22"/>
          <w:szCs w:val="22"/>
        </w:rPr>
        <w:t>types</w:t>
      </w:r>
      <w:r w:rsidR="0027495A" w:rsidRPr="002D14EF">
        <w:rPr>
          <w:sz w:val="22"/>
          <w:szCs w:val="22"/>
        </w:rPr>
        <w:t xml:space="preserve"> of metrics as follows.</w:t>
      </w:r>
      <w:r w:rsidR="00064388" w:rsidRPr="002D14EF">
        <w:rPr>
          <w:sz w:val="22"/>
          <w:szCs w:val="22"/>
        </w:rPr>
        <w:t xml:space="preserve"> </w:t>
      </w:r>
    </w:p>
    <w:p w:rsidR="0024237E" w:rsidRPr="002D14EF" w:rsidRDefault="00D2252B" w:rsidP="0024237E">
      <w:pPr>
        <w:pStyle w:val="ListParagraph"/>
        <w:numPr>
          <w:ilvl w:val="0"/>
          <w:numId w:val="24"/>
        </w:numPr>
        <w:jc w:val="both"/>
      </w:pPr>
      <w:r w:rsidRPr="002D14EF">
        <w:rPr>
          <w:rFonts w:ascii="Times New Roman" w:eastAsia="Batang" w:hAnsi="Times New Roman"/>
          <w:i/>
          <w:kern w:val="2"/>
          <w:lang w:eastAsia="ko-KR"/>
        </w:rPr>
        <w:t xml:space="preserve">Statisitcs of r.m.s. spread of large-scale parameters (LSPs), </w:t>
      </w:r>
      <w:r w:rsidR="00064388" w:rsidRPr="002D14EF">
        <w:rPr>
          <w:rFonts w:ascii="Times New Roman" w:eastAsia="Batang" w:hAnsi="Times New Roman"/>
          <w:i/>
          <w:kern w:val="2"/>
          <w:lang w:eastAsia="ko-KR"/>
        </w:rPr>
        <w:t xml:space="preserve">, </w:t>
      </w:r>
      <w:r w:rsidR="00064388" w:rsidRPr="002D14EF">
        <w:rPr>
          <w:rFonts w:ascii="Times New Roman" w:eastAsia="Batang" w:hAnsi="Times New Roman"/>
          <w:kern w:val="2"/>
          <w:lang w:eastAsia="ko-KR"/>
        </w:rPr>
        <w:t xml:space="preserve">e.g., the </w:t>
      </w:r>
      <w:r w:rsidR="0024237E" w:rsidRPr="002D14EF">
        <w:rPr>
          <w:rFonts w:ascii="Times New Roman" w:eastAsia="Batang" w:hAnsi="Times New Roman"/>
          <w:kern w:val="2"/>
          <w:lang w:eastAsia="ko-KR"/>
        </w:rPr>
        <w:t>distribution of r.m.s. delay spread (DS), azimuth spread of departure/arrival (ASD/ASA), elevation spread of departure/arrival (ESD/ESA), etc.; and</w:t>
      </w:r>
    </w:p>
    <w:p w:rsidR="0024237E" w:rsidRPr="002D14EF" w:rsidRDefault="0024237E" w:rsidP="0027495A">
      <w:pPr>
        <w:pStyle w:val="ListParagraph"/>
        <w:numPr>
          <w:ilvl w:val="0"/>
          <w:numId w:val="24"/>
        </w:numPr>
        <w:spacing w:after="120"/>
        <w:ind w:left="836" w:hanging="418"/>
        <w:jc w:val="both"/>
      </w:pPr>
      <w:r w:rsidRPr="002D14EF">
        <w:rPr>
          <w:rFonts w:ascii="Times New Roman" w:eastAsia="Batang" w:hAnsi="Times New Roman"/>
          <w:i/>
          <w:kern w:val="2"/>
          <w:lang w:eastAsia="ko-KR"/>
        </w:rPr>
        <w:t xml:space="preserve">Statistics of the generated </w:t>
      </w:r>
      <w:r w:rsidR="00051847" w:rsidRPr="002D14EF">
        <w:rPr>
          <w:rFonts w:ascii="Times New Roman" w:eastAsia="Batang" w:hAnsi="Times New Roman"/>
          <w:i/>
          <w:kern w:val="2"/>
          <w:lang w:eastAsia="ko-KR"/>
        </w:rPr>
        <w:t>channel coefficient realization</w:t>
      </w:r>
      <w:r w:rsidR="003B6632" w:rsidRPr="002D14EF">
        <w:rPr>
          <w:rFonts w:ascii="Times New Roman" w:eastAsia="Batang" w:hAnsi="Times New Roman"/>
          <w:i/>
          <w:kern w:val="2"/>
          <w:lang w:eastAsia="ko-KR"/>
        </w:rPr>
        <w:t>s</w:t>
      </w:r>
      <w:r w:rsidRPr="002D14EF">
        <w:rPr>
          <w:rFonts w:ascii="Times New Roman" w:eastAsia="Batang" w:hAnsi="Times New Roman"/>
          <w:kern w:val="2"/>
          <w:lang w:eastAsia="ko-KR"/>
        </w:rPr>
        <w:t>, e.g., the distribution of channel correlations, the distribution of ordered eigenvalues of the channel matrices, etc.</w:t>
      </w:r>
    </w:p>
    <w:p w:rsidR="00046C0E" w:rsidRPr="002D14EF" w:rsidRDefault="001E3A08" w:rsidP="0027495A">
      <w:pPr>
        <w:jc w:val="both"/>
        <w:rPr>
          <w:rFonts w:eastAsia="Batang"/>
          <w:kern w:val="2"/>
          <w:sz w:val="22"/>
          <w:szCs w:val="22"/>
          <w:lang w:eastAsia="ko-KR"/>
        </w:rPr>
      </w:pPr>
      <w:r w:rsidRPr="002D14EF">
        <w:rPr>
          <w:rFonts w:eastAsia="Batang"/>
          <w:kern w:val="2"/>
          <w:sz w:val="22"/>
          <w:szCs w:val="22"/>
          <w:lang w:eastAsia="ko-KR"/>
        </w:rPr>
        <w:t xml:space="preserve">Each type of metrics can be employed to check part of the steps </w:t>
      </w:r>
      <w:r w:rsidR="006C2E00" w:rsidRPr="002D14EF">
        <w:rPr>
          <w:rFonts w:eastAsia="Batang"/>
          <w:kern w:val="2"/>
          <w:sz w:val="22"/>
          <w:szCs w:val="22"/>
          <w:lang w:eastAsia="ko-KR"/>
        </w:rPr>
        <w:t xml:space="preserve">required to </w:t>
      </w:r>
      <w:r w:rsidR="00FA63EE" w:rsidRPr="002D14EF">
        <w:rPr>
          <w:rFonts w:eastAsia="Batang"/>
          <w:kern w:val="2"/>
          <w:sz w:val="22"/>
          <w:szCs w:val="22"/>
          <w:lang w:eastAsia="ko-KR"/>
        </w:rPr>
        <w:t>generat</w:t>
      </w:r>
      <w:r w:rsidR="006C2E00" w:rsidRPr="002D14EF">
        <w:rPr>
          <w:rFonts w:eastAsia="Batang"/>
          <w:kern w:val="2"/>
          <w:sz w:val="22"/>
          <w:szCs w:val="22"/>
          <w:lang w:eastAsia="ko-KR"/>
        </w:rPr>
        <w:t>e</w:t>
      </w:r>
      <w:r w:rsidR="00FA63EE" w:rsidRPr="002D14EF">
        <w:rPr>
          <w:rFonts w:eastAsia="Batang"/>
          <w:kern w:val="2"/>
          <w:sz w:val="22"/>
          <w:szCs w:val="22"/>
          <w:lang w:eastAsia="ko-KR"/>
        </w:rPr>
        <w:t xml:space="preserve"> t</w:t>
      </w:r>
      <w:r w:rsidRPr="002D14EF">
        <w:rPr>
          <w:rFonts w:eastAsia="Batang"/>
          <w:kern w:val="2"/>
          <w:sz w:val="22"/>
          <w:szCs w:val="22"/>
          <w:lang w:eastAsia="ko-KR"/>
        </w:rPr>
        <w:t xml:space="preserve">he fast fading.  </w:t>
      </w:r>
      <w:r w:rsidR="0027495A" w:rsidRPr="002D14EF">
        <w:rPr>
          <w:rFonts w:eastAsia="Batang"/>
          <w:kern w:val="2"/>
          <w:sz w:val="22"/>
          <w:szCs w:val="22"/>
          <w:lang w:eastAsia="ko-KR"/>
        </w:rPr>
        <w:t>The</w:t>
      </w:r>
      <w:r w:rsidR="00C10434" w:rsidRPr="002D14EF">
        <w:rPr>
          <w:rFonts w:eastAsia="Batang"/>
          <w:kern w:val="2"/>
          <w:sz w:val="22"/>
          <w:szCs w:val="22"/>
          <w:lang w:eastAsia="ko-KR"/>
        </w:rPr>
        <w:t xml:space="preserve"> </w:t>
      </w:r>
      <w:r w:rsidR="0027495A" w:rsidRPr="002D14EF">
        <w:rPr>
          <w:rFonts w:eastAsia="Batang"/>
          <w:kern w:val="2"/>
          <w:sz w:val="22"/>
          <w:szCs w:val="22"/>
          <w:lang w:eastAsia="ko-KR"/>
        </w:rPr>
        <w:t>s</w:t>
      </w:r>
      <w:r w:rsidR="00C10434" w:rsidRPr="002D14EF">
        <w:rPr>
          <w:rFonts w:eastAsia="Batang"/>
          <w:kern w:val="2"/>
          <w:sz w:val="22"/>
          <w:szCs w:val="22"/>
          <w:lang w:eastAsia="ko-KR"/>
        </w:rPr>
        <w:t>tatistics of CDL, which doesn’t depend on the antenna pattern, allow</w:t>
      </w:r>
      <w:r w:rsidR="00E800A5" w:rsidRPr="002D14EF">
        <w:rPr>
          <w:rFonts w:eastAsia="Batang"/>
          <w:kern w:val="2"/>
          <w:sz w:val="22"/>
          <w:szCs w:val="22"/>
          <w:lang w:eastAsia="ko-KR"/>
        </w:rPr>
        <w:t>s</w:t>
      </w:r>
      <w:r w:rsidR="00C10434" w:rsidRPr="002D14EF">
        <w:rPr>
          <w:rFonts w:eastAsia="Batang"/>
          <w:kern w:val="2"/>
          <w:sz w:val="22"/>
          <w:szCs w:val="22"/>
          <w:lang w:eastAsia="ko-KR"/>
        </w:rPr>
        <w:t xml:space="preserve"> us to calibrat</w:t>
      </w:r>
      <w:r w:rsidR="006E3FDA" w:rsidRPr="002D14EF">
        <w:rPr>
          <w:rFonts w:eastAsia="Batang"/>
          <w:kern w:val="2"/>
          <w:sz w:val="22"/>
          <w:szCs w:val="22"/>
          <w:lang w:eastAsia="ko-KR"/>
        </w:rPr>
        <w:t>e</w:t>
      </w:r>
      <w:r w:rsidR="00C10434" w:rsidRPr="002D14EF">
        <w:rPr>
          <w:rFonts w:eastAsia="Batang"/>
          <w:kern w:val="2"/>
          <w:sz w:val="22"/>
          <w:szCs w:val="22"/>
          <w:lang w:eastAsia="ko-KR"/>
        </w:rPr>
        <w:t xml:space="preserve"> the generation of the power </w:t>
      </w:r>
      <w:r w:rsidR="00B534CC" w:rsidRPr="002D14EF">
        <w:rPr>
          <w:rFonts w:eastAsia="Batang"/>
          <w:kern w:val="2"/>
          <w:sz w:val="22"/>
          <w:szCs w:val="22"/>
          <w:lang w:eastAsia="ko-KR"/>
        </w:rPr>
        <w:t xml:space="preserve">of </w:t>
      </w:r>
      <w:r w:rsidR="00C10434" w:rsidRPr="002D14EF">
        <w:rPr>
          <w:rFonts w:eastAsia="Batang"/>
          <w:kern w:val="2"/>
          <w:sz w:val="22"/>
          <w:szCs w:val="22"/>
          <w:lang w:eastAsia="ko-KR"/>
        </w:rPr>
        <w:t>and the direction of ray</w:t>
      </w:r>
      <w:r w:rsidR="00B534CC" w:rsidRPr="002D14EF">
        <w:rPr>
          <w:rFonts w:eastAsia="Batang"/>
          <w:kern w:val="2"/>
          <w:sz w:val="22"/>
          <w:szCs w:val="22"/>
          <w:lang w:eastAsia="ko-KR"/>
        </w:rPr>
        <w:t>s</w:t>
      </w:r>
      <w:r w:rsidR="006E3FDA" w:rsidRPr="002D14EF">
        <w:rPr>
          <w:rFonts w:eastAsia="Batang"/>
          <w:kern w:val="2"/>
          <w:sz w:val="22"/>
          <w:szCs w:val="22"/>
          <w:lang w:eastAsia="ko-KR"/>
        </w:rPr>
        <w:t>, e.g. Steps 5, 6, and 7</w:t>
      </w:r>
      <w:r w:rsidR="00574907" w:rsidRPr="002D14EF">
        <w:rPr>
          <w:rFonts w:eastAsia="Batang"/>
          <w:kern w:val="2"/>
          <w:sz w:val="22"/>
          <w:szCs w:val="22"/>
          <w:lang w:eastAsia="ko-KR"/>
        </w:rPr>
        <w:t xml:space="preserve"> in </w:t>
      </w:r>
      <w:r w:rsidR="00574907" w:rsidRPr="002D14EF">
        <w:rPr>
          <w:rFonts w:eastAsia="Batang"/>
          <w:kern w:val="2"/>
          <w:sz w:val="22"/>
          <w:szCs w:val="22"/>
          <w:lang w:eastAsia="ko-KR"/>
        </w:rPr>
        <w:fldChar w:fldCharType="begin"/>
      </w:r>
      <w:r w:rsidR="00574907" w:rsidRPr="002D14EF">
        <w:rPr>
          <w:rFonts w:eastAsia="Batang"/>
          <w:kern w:val="2"/>
          <w:sz w:val="22"/>
          <w:szCs w:val="22"/>
          <w:lang w:eastAsia="ko-KR"/>
        </w:rPr>
        <w:instrText xml:space="preserve"> REF _Ref367290523 \r \h </w:instrText>
      </w:r>
      <w:r w:rsidR="002D14EF">
        <w:rPr>
          <w:rFonts w:eastAsia="Batang"/>
          <w:kern w:val="2"/>
          <w:sz w:val="22"/>
          <w:szCs w:val="22"/>
          <w:lang w:eastAsia="ko-KR"/>
        </w:rPr>
        <w:instrText xml:space="preserve"> \* MERGEFORMAT </w:instrText>
      </w:r>
      <w:r w:rsidR="00574907" w:rsidRPr="002D14EF">
        <w:rPr>
          <w:rFonts w:eastAsia="Batang"/>
          <w:kern w:val="2"/>
          <w:sz w:val="22"/>
          <w:szCs w:val="22"/>
          <w:lang w:eastAsia="ko-KR"/>
        </w:rPr>
      </w:r>
      <w:r w:rsidR="00574907" w:rsidRPr="002D14EF">
        <w:rPr>
          <w:rFonts w:eastAsia="Batang"/>
          <w:kern w:val="2"/>
          <w:sz w:val="22"/>
          <w:szCs w:val="22"/>
          <w:lang w:eastAsia="ko-KR"/>
        </w:rPr>
        <w:fldChar w:fldCharType="separate"/>
      </w:r>
      <w:r w:rsidR="00574907" w:rsidRPr="002D14EF">
        <w:rPr>
          <w:rFonts w:eastAsia="Batang"/>
          <w:kern w:val="2"/>
          <w:sz w:val="22"/>
          <w:szCs w:val="22"/>
          <w:lang w:eastAsia="ko-KR"/>
        </w:rPr>
        <w:t>[3]</w:t>
      </w:r>
      <w:r w:rsidR="00574907" w:rsidRPr="002D14EF">
        <w:rPr>
          <w:rFonts w:eastAsia="Batang"/>
          <w:kern w:val="2"/>
          <w:sz w:val="22"/>
          <w:szCs w:val="22"/>
          <w:lang w:eastAsia="ko-KR"/>
        </w:rPr>
        <w:fldChar w:fldCharType="end"/>
      </w:r>
      <w:r w:rsidR="00C10434" w:rsidRPr="002D14EF">
        <w:rPr>
          <w:rFonts w:eastAsia="Batang"/>
          <w:kern w:val="2"/>
          <w:sz w:val="22"/>
          <w:szCs w:val="22"/>
          <w:lang w:eastAsia="ko-KR"/>
        </w:rPr>
        <w:t xml:space="preserve">.  The statistics of </w:t>
      </w:r>
      <w:r w:rsidR="00E800A5" w:rsidRPr="002D14EF">
        <w:rPr>
          <w:rFonts w:eastAsia="Batang"/>
          <w:kern w:val="2"/>
          <w:sz w:val="22"/>
          <w:szCs w:val="22"/>
          <w:lang w:eastAsia="ko-KR"/>
        </w:rPr>
        <w:t>per port channel coefficient realizations</w:t>
      </w:r>
      <w:r w:rsidR="00C10434" w:rsidRPr="002D14EF">
        <w:rPr>
          <w:rFonts w:eastAsia="Batang"/>
          <w:kern w:val="2"/>
          <w:sz w:val="22"/>
          <w:szCs w:val="22"/>
          <w:lang w:eastAsia="ko-KR"/>
        </w:rPr>
        <w:t>, which incorporate</w:t>
      </w:r>
      <w:r w:rsidR="005E3C6C" w:rsidRPr="002D14EF">
        <w:rPr>
          <w:rFonts w:eastAsia="Batang"/>
          <w:kern w:val="2"/>
          <w:sz w:val="22"/>
          <w:szCs w:val="22"/>
          <w:lang w:eastAsia="ko-KR"/>
        </w:rPr>
        <w:t>s</w:t>
      </w:r>
      <w:r w:rsidR="00C10434" w:rsidRPr="002D14EF">
        <w:rPr>
          <w:rFonts w:eastAsia="Batang"/>
          <w:kern w:val="2"/>
          <w:sz w:val="22"/>
          <w:szCs w:val="22"/>
          <w:lang w:eastAsia="ko-KR"/>
        </w:rPr>
        <w:t xml:space="preserve"> the spatial filtering </w:t>
      </w:r>
      <w:r w:rsidR="001B2045" w:rsidRPr="002D14EF">
        <w:rPr>
          <w:rFonts w:eastAsia="Batang"/>
          <w:kern w:val="2"/>
          <w:sz w:val="22"/>
          <w:szCs w:val="22"/>
          <w:lang w:eastAsia="ko-KR"/>
        </w:rPr>
        <w:t xml:space="preserve">effect </w:t>
      </w:r>
      <w:r w:rsidR="00C10434" w:rsidRPr="002D14EF">
        <w:rPr>
          <w:rFonts w:eastAsia="Batang"/>
          <w:kern w:val="2"/>
          <w:sz w:val="22"/>
          <w:szCs w:val="22"/>
          <w:lang w:eastAsia="ko-KR"/>
        </w:rPr>
        <w:t>of the antenna port pattern, help</w:t>
      </w:r>
      <w:r w:rsidR="005E3C6C" w:rsidRPr="002D14EF">
        <w:rPr>
          <w:rFonts w:eastAsia="Batang"/>
          <w:kern w:val="2"/>
          <w:sz w:val="22"/>
          <w:szCs w:val="22"/>
          <w:lang w:eastAsia="ko-KR"/>
        </w:rPr>
        <w:t>s</w:t>
      </w:r>
      <w:r w:rsidR="00C10434" w:rsidRPr="002D14EF">
        <w:rPr>
          <w:rFonts w:eastAsia="Batang"/>
          <w:kern w:val="2"/>
          <w:sz w:val="22"/>
          <w:szCs w:val="22"/>
          <w:lang w:eastAsia="ko-KR"/>
        </w:rPr>
        <w:t xml:space="preserve"> us to check the </w:t>
      </w:r>
      <w:r w:rsidRPr="002D14EF">
        <w:rPr>
          <w:rFonts w:eastAsia="Batang"/>
          <w:kern w:val="2"/>
          <w:sz w:val="22"/>
          <w:szCs w:val="22"/>
          <w:lang w:eastAsia="ko-KR"/>
        </w:rPr>
        <w:t>step</w:t>
      </w:r>
      <w:r w:rsidR="00501212" w:rsidRPr="002D14EF">
        <w:rPr>
          <w:rFonts w:eastAsia="Batang"/>
          <w:kern w:val="2"/>
          <w:sz w:val="22"/>
          <w:szCs w:val="22"/>
          <w:lang w:eastAsia="ko-KR"/>
        </w:rPr>
        <w:t>s</w:t>
      </w:r>
      <w:r w:rsidR="0082490B" w:rsidRPr="002D14EF">
        <w:rPr>
          <w:rFonts w:eastAsia="Batang"/>
          <w:kern w:val="2"/>
          <w:sz w:val="22"/>
          <w:szCs w:val="22"/>
          <w:lang w:eastAsia="ko-KR"/>
        </w:rPr>
        <w:t xml:space="preserve"> </w:t>
      </w:r>
      <w:r w:rsidR="001B2045" w:rsidRPr="002D14EF">
        <w:rPr>
          <w:rFonts w:eastAsia="Batang"/>
          <w:kern w:val="2"/>
          <w:sz w:val="22"/>
          <w:szCs w:val="22"/>
          <w:lang w:eastAsia="ko-KR"/>
        </w:rPr>
        <w:t xml:space="preserve">for </w:t>
      </w:r>
      <w:r w:rsidR="0082490B" w:rsidRPr="002D14EF">
        <w:rPr>
          <w:rFonts w:eastAsia="Batang"/>
          <w:kern w:val="2"/>
          <w:sz w:val="22"/>
          <w:szCs w:val="22"/>
          <w:lang w:eastAsia="ko-KR"/>
        </w:rPr>
        <w:t>generat</w:t>
      </w:r>
      <w:r w:rsidR="00501212" w:rsidRPr="002D14EF">
        <w:rPr>
          <w:rFonts w:eastAsia="Batang"/>
          <w:kern w:val="2"/>
          <w:sz w:val="22"/>
          <w:szCs w:val="22"/>
          <w:lang w:eastAsia="ko-KR"/>
        </w:rPr>
        <w:t>ing</w:t>
      </w:r>
      <w:r w:rsidR="0082490B" w:rsidRPr="002D14EF">
        <w:rPr>
          <w:rFonts w:eastAsia="Batang"/>
          <w:kern w:val="2"/>
          <w:sz w:val="22"/>
          <w:szCs w:val="22"/>
          <w:lang w:eastAsia="ko-KR"/>
        </w:rPr>
        <w:t xml:space="preserve"> channel coefficients from CDL, e.g. Steps 9—12</w:t>
      </w:r>
      <w:r w:rsidR="000C6F1A" w:rsidRPr="002D14EF">
        <w:rPr>
          <w:rFonts w:eastAsia="Batang"/>
          <w:kern w:val="2"/>
          <w:sz w:val="22"/>
          <w:szCs w:val="22"/>
          <w:lang w:eastAsia="ko-KR"/>
        </w:rPr>
        <w:t xml:space="preserve"> in </w:t>
      </w:r>
      <w:r w:rsidR="000C6F1A" w:rsidRPr="002D14EF">
        <w:rPr>
          <w:rFonts w:eastAsia="Batang"/>
          <w:kern w:val="2"/>
          <w:sz w:val="22"/>
          <w:szCs w:val="22"/>
          <w:lang w:eastAsia="ko-KR"/>
        </w:rPr>
        <w:fldChar w:fldCharType="begin"/>
      </w:r>
      <w:r w:rsidR="000C6F1A" w:rsidRPr="002D14EF">
        <w:rPr>
          <w:rFonts w:eastAsia="Batang"/>
          <w:kern w:val="2"/>
          <w:sz w:val="22"/>
          <w:szCs w:val="22"/>
          <w:lang w:eastAsia="ko-KR"/>
        </w:rPr>
        <w:instrText xml:space="preserve"> REF _Ref367290523 \r \h </w:instrText>
      </w:r>
      <w:r w:rsidR="002D14EF">
        <w:rPr>
          <w:rFonts w:eastAsia="Batang"/>
          <w:kern w:val="2"/>
          <w:sz w:val="22"/>
          <w:szCs w:val="22"/>
          <w:lang w:eastAsia="ko-KR"/>
        </w:rPr>
        <w:instrText xml:space="preserve"> \* MERGEFORMAT </w:instrText>
      </w:r>
      <w:r w:rsidR="000C6F1A" w:rsidRPr="002D14EF">
        <w:rPr>
          <w:rFonts w:eastAsia="Batang"/>
          <w:kern w:val="2"/>
          <w:sz w:val="22"/>
          <w:szCs w:val="22"/>
          <w:lang w:eastAsia="ko-KR"/>
        </w:rPr>
      </w:r>
      <w:r w:rsidR="000C6F1A" w:rsidRPr="002D14EF">
        <w:rPr>
          <w:rFonts w:eastAsia="Batang"/>
          <w:kern w:val="2"/>
          <w:sz w:val="22"/>
          <w:szCs w:val="22"/>
          <w:lang w:eastAsia="ko-KR"/>
        </w:rPr>
        <w:fldChar w:fldCharType="separate"/>
      </w:r>
      <w:r w:rsidR="000C6F1A" w:rsidRPr="002D14EF">
        <w:rPr>
          <w:rFonts w:eastAsia="Batang"/>
          <w:kern w:val="2"/>
          <w:sz w:val="22"/>
          <w:szCs w:val="22"/>
          <w:lang w:eastAsia="ko-KR"/>
        </w:rPr>
        <w:t>[3]</w:t>
      </w:r>
      <w:r w:rsidR="000C6F1A" w:rsidRPr="002D14EF">
        <w:rPr>
          <w:rFonts w:eastAsia="Batang"/>
          <w:kern w:val="2"/>
          <w:sz w:val="22"/>
          <w:szCs w:val="22"/>
          <w:lang w:eastAsia="ko-KR"/>
        </w:rPr>
        <w:fldChar w:fldCharType="end"/>
      </w:r>
      <w:r w:rsidR="0082490B" w:rsidRPr="002D14EF">
        <w:rPr>
          <w:rFonts w:eastAsia="Batang"/>
          <w:kern w:val="2"/>
          <w:sz w:val="22"/>
          <w:szCs w:val="22"/>
          <w:lang w:eastAsia="ko-KR"/>
        </w:rPr>
        <w:t>.</w:t>
      </w:r>
      <w:r w:rsidRPr="002D14EF">
        <w:rPr>
          <w:rFonts w:eastAsia="Batang"/>
          <w:kern w:val="2"/>
          <w:sz w:val="22"/>
          <w:szCs w:val="22"/>
          <w:lang w:eastAsia="ko-KR"/>
        </w:rPr>
        <w:t xml:space="preserve"> </w:t>
      </w:r>
      <w:r w:rsidR="0027495A" w:rsidRPr="002D14EF">
        <w:rPr>
          <w:rFonts w:eastAsia="Batang"/>
          <w:kern w:val="2"/>
          <w:sz w:val="22"/>
          <w:szCs w:val="22"/>
          <w:lang w:eastAsia="ko-KR"/>
        </w:rPr>
        <w:t xml:space="preserve"> </w:t>
      </w:r>
    </w:p>
    <w:p w:rsidR="00964892" w:rsidRPr="002D14EF" w:rsidRDefault="00964892" w:rsidP="0027495A">
      <w:pPr>
        <w:jc w:val="both"/>
        <w:rPr>
          <w:b/>
          <w:sz w:val="22"/>
          <w:szCs w:val="22"/>
        </w:rPr>
      </w:pPr>
      <w:r w:rsidRPr="002D14EF">
        <w:rPr>
          <w:b/>
          <w:i/>
          <w:sz w:val="22"/>
          <w:szCs w:val="22"/>
        </w:rPr>
        <w:t xml:space="preserve">Proposal 1: </w:t>
      </w:r>
      <w:r w:rsidR="00DF0B02" w:rsidRPr="002D14EF">
        <w:rPr>
          <w:b/>
          <w:i/>
          <w:sz w:val="22"/>
          <w:szCs w:val="22"/>
        </w:rPr>
        <w:t xml:space="preserve">Statistics of </w:t>
      </w:r>
      <w:proofErr w:type="gramStart"/>
      <w:r w:rsidR="00D2252B" w:rsidRPr="002D14EF">
        <w:rPr>
          <w:b/>
          <w:i/>
          <w:sz w:val="22"/>
          <w:szCs w:val="22"/>
        </w:rPr>
        <w:t>r.m.s</w:t>
      </w:r>
      <w:proofErr w:type="gramEnd"/>
      <w:r w:rsidR="00D2252B" w:rsidRPr="002D14EF">
        <w:rPr>
          <w:b/>
          <w:i/>
          <w:sz w:val="22"/>
          <w:szCs w:val="22"/>
        </w:rPr>
        <w:t xml:space="preserve">. spreads of LSPs </w:t>
      </w:r>
      <w:r w:rsidR="00DF0B02" w:rsidRPr="002D14EF">
        <w:rPr>
          <w:b/>
          <w:i/>
          <w:sz w:val="22"/>
          <w:szCs w:val="22"/>
        </w:rPr>
        <w:t xml:space="preserve">and </w:t>
      </w:r>
      <w:r w:rsidR="00D2252B" w:rsidRPr="002D14EF">
        <w:rPr>
          <w:b/>
          <w:i/>
          <w:sz w:val="22"/>
          <w:szCs w:val="22"/>
        </w:rPr>
        <w:t xml:space="preserve">statistics of </w:t>
      </w:r>
      <w:r w:rsidR="00DF0B02" w:rsidRPr="002D14EF">
        <w:rPr>
          <w:b/>
          <w:i/>
          <w:sz w:val="22"/>
          <w:szCs w:val="22"/>
        </w:rPr>
        <w:t>channel coefficient realization</w:t>
      </w:r>
      <w:r w:rsidRPr="002D14EF">
        <w:rPr>
          <w:b/>
          <w:i/>
          <w:sz w:val="22"/>
          <w:szCs w:val="22"/>
        </w:rPr>
        <w:t xml:space="preserve"> should be provided for the 3D channel calibration.</w:t>
      </w:r>
      <w:r w:rsidR="00A56BB8" w:rsidRPr="002D14EF">
        <w:rPr>
          <w:b/>
          <w:i/>
          <w:sz w:val="22"/>
          <w:szCs w:val="22"/>
        </w:rPr>
        <w:t xml:space="preserve"> </w:t>
      </w:r>
    </w:p>
    <w:p w:rsidR="000E331F" w:rsidRPr="002D14EF" w:rsidRDefault="003C49F7" w:rsidP="0027495A">
      <w:pPr>
        <w:jc w:val="both"/>
        <w:rPr>
          <w:sz w:val="22"/>
          <w:szCs w:val="22"/>
        </w:rPr>
      </w:pPr>
      <w:r w:rsidRPr="002D14EF">
        <w:rPr>
          <w:rFonts w:eastAsia="Batang"/>
          <w:kern w:val="2"/>
          <w:sz w:val="22"/>
          <w:szCs w:val="22"/>
          <w:lang w:eastAsia="ko-KR"/>
        </w:rPr>
        <w:t>According to the agreement in RAN1#73</w:t>
      </w:r>
      <w:r w:rsidR="00F63613" w:rsidRPr="002D14EF">
        <w:rPr>
          <w:rFonts w:eastAsia="Batang"/>
          <w:kern w:val="2"/>
          <w:sz w:val="22"/>
          <w:szCs w:val="22"/>
          <w:lang w:eastAsia="ko-KR"/>
        </w:rPr>
        <w:t>,</w:t>
      </w:r>
      <w:r w:rsidR="00F63613" w:rsidRPr="002D14EF">
        <w:rPr>
          <w:sz w:val="22"/>
          <w:szCs w:val="22"/>
        </w:rPr>
        <w:t xml:space="preserve"> the only difference between Case 2 and Case 3 evaluations is the value of </w:t>
      </w:r>
      <w:r w:rsidR="00F63613" w:rsidRPr="002D14EF">
        <w:rPr>
          <w:i/>
          <w:iCs/>
          <w:sz w:val="22"/>
          <w:szCs w:val="22"/>
          <w:lang w:eastAsia="ko-KR"/>
        </w:rPr>
        <w:t>K</w:t>
      </w:r>
      <w:r w:rsidR="00F63613" w:rsidRPr="002D14EF">
        <w:rPr>
          <w:iCs/>
          <w:sz w:val="22"/>
          <w:szCs w:val="22"/>
          <w:lang w:eastAsia="ko-KR"/>
        </w:rPr>
        <w:t>,</w:t>
      </w:r>
      <w:r w:rsidR="00F63613" w:rsidRPr="002D14EF">
        <w:rPr>
          <w:sz w:val="22"/>
          <w:szCs w:val="22"/>
        </w:rPr>
        <w:t xml:space="preserve"> a.k.a., the </w:t>
      </w:r>
      <w:r w:rsidR="005A4302" w:rsidRPr="002D14EF">
        <w:rPr>
          <w:sz w:val="22"/>
          <w:szCs w:val="22"/>
        </w:rPr>
        <w:t xml:space="preserve">number of antenna elements being mapped to an antenna port.  </w:t>
      </w:r>
      <w:r w:rsidR="00501212" w:rsidRPr="002D14EF">
        <w:rPr>
          <w:sz w:val="22"/>
          <w:szCs w:val="22"/>
        </w:rPr>
        <w:t xml:space="preserve">Since the statistics of CDL doesn’t rely on antenna model, both Case 2 and Case 3 are equivalent when comparing statistics of CDL.  </w:t>
      </w:r>
      <w:r w:rsidR="0004364F" w:rsidRPr="002D14EF">
        <w:rPr>
          <w:sz w:val="22"/>
          <w:szCs w:val="22"/>
        </w:rPr>
        <w:t>C</w:t>
      </w:r>
      <w:r w:rsidR="00501212" w:rsidRPr="002D14EF">
        <w:rPr>
          <w:sz w:val="22"/>
          <w:szCs w:val="22"/>
        </w:rPr>
        <w:t xml:space="preserve">hanging the value of </w:t>
      </w:r>
      <w:r w:rsidR="00501212" w:rsidRPr="002D14EF">
        <w:rPr>
          <w:i/>
          <w:sz w:val="22"/>
          <w:szCs w:val="22"/>
        </w:rPr>
        <w:t>K</w:t>
      </w:r>
      <w:r w:rsidR="00501212" w:rsidRPr="002D14EF">
        <w:rPr>
          <w:sz w:val="22"/>
          <w:szCs w:val="22"/>
        </w:rPr>
        <w:t xml:space="preserve"> leads to different antenna port pattern and consequently </w:t>
      </w:r>
      <w:r w:rsidR="000C3635" w:rsidRPr="002D14EF">
        <w:rPr>
          <w:sz w:val="22"/>
          <w:szCs w:val="22"/>
        </w:rPr>
        <w:t xml:space="preserve">leads </w:t>
      </w:r>
      <w:r w:rsidR="0004364F" w:rsidRPr="002D14EF">
        <w:rPr>
          <w:sz w:val="22"/>
          <w:szCs w:val="22"/>
        </w:rPr>
        <w:t>to different</w:t>
      </w:r>
      <w:r w:rsidR="00501212" w:rsidRPr="002D14EF">
        <w:rPr>
          <w:sz w:val="22"/>
          <w:szCs w:val="22"/>
        </w:rPr>
        <w:t xml:space="preserve"> statistics of </w:t>
      </w:r>
      <w:r w:rsidR="00501212" w:rsidRPr="002D14EF">
        <w:rPr>
          <w:sz w:val="22"/>
          <w:szCs w:val="22"/>
        </w:rPr>
        <w:lastRenderedPageBreak/>
        <w:t>channel coefficients</w:t>
      </w:r>
      <w:r w:rsidR="000C3635" w:rsidRPr="002D14EF">
        <w:rPr>
          <w:sz w:val="22"/>
          <w:szCs w:val="22"/>
        </w:rPr>
        <w:t xml:space="preserve">.  However, </w:t>
      </w:r>
      <w:r w:rsidR="00501212" w:rsidRPr="002D14EF">
        <w:rPr>
          <w:sz w:val="22"/>
          <w:szCs w:val="22"/>
        </w:rPr>
        <w:t>for the purpose of checking the</w:t>
      </w:r>
      <w:r w:rsidR="000C3635" w:rsidRPr="002D14EF">
        <w:rPr>
          <w:sz w:val="22"/>
          <w:szCs w:val="22"/>
        </w:rPr>
        <w:t xml:space="preserve"> implementation of fast fading model, the statistics </w:t>
      </w:r>
      <w:r w:rsidR="00156E54" w:rsidRPr="002D14EF">
        <w:rPr>
          <w:sz w:val="22"/>
          <w:szCs w:val="22"/>
        </w:rPr>
        <w:t xml:space="preserve">itself </w:t>
      </w:r>
      <w:r w:rsidR="000C3635" w:rsidRPr="002D14EF">
        <w:rPr>
          <w:sz w:val="22"/>
          <w:szCs w:val="22"/>
        </w:rPr>
        <w:t xml:space="preserve">for a specific value of </w:t>
      </w:r>
      <w:r w:rsidR="000C3635" w:rsidRPr="002D14EF">
        <w:rPr>
          <w:i/>
          <w:sz w:val="22"/>
          <w:szCs w:val="22"/>
        </w:rPr>
        <w:t>K</w:t>
      </w:r>
      <w:r w:rsidR="000C3635" w:rsidRPr="002D14EF">
        <w:rPr>
          <w:sz w:val="22"/>
          <w:szCs w:val="22"/>
        </w:rPr>
        <w:t xml:space="preserve"> is of less interest.</w:t>
      </w:r>
      <w:r w:rsidR="00C522AC" w:rsidRPr="002D14EF">
        <w:rPr>
          <w:sz w:val="22"/>
          <w:szCs w:val="22"/>
        </w:rPr>
        <w:t xml:space="preserve">  So, taking </w:t>
      </w:r>
      <w:r w:rsidR="00C522AC" w:rsidRPr="002D14EF">
        <w:rPr>
          <w:i/>
          <w:sz w:val="22"/>
          <w:szCs w:val="22"/>
        </w:rPr>
        <w:t>K</w:t>
      </w:r>
      <w:r w:rsidR="00C522AC" w:rsidRPr="002D14EF">
        <w:rPr>
          <w:sz w:val="22"/>
          <w:szCs w:val="22"/>
        </w:rPr>
        <w:t xml:space="preserve"> = 1 as indicated in Case 2 is sufficient for fast fading calibration.  Besides, considering the progress of the SI, we</w:t>
      </w:r>
      <w:r w:rsidR="004841AA" w:rsidRPr="002D14EF">
        <w:rPr>
          <w:sz w:val="22"/>
          <w:szCs w:val="22"/>
        </w:rPr>
        <w:t xml:space="preserve"> propose to adopt Alt-</w:t>
      </w:r>
      <w:r w:rsidR="00C522AC" w:rsidRPr="002D14EF">
        <w:rPr>
          <w:sz w:val="22"/>
          <w:szCs w:val="22"/>
        </w:rPr>
        <w:t>2.</w:t>
      </w:r>
    </w:p>
    <w:p w:rsidR="004841AA" w:rsidRPr="002D14EF" w:rsidRDefault="007B0853" w:rsidP="0027495A">
      <w:pPr>
        <w:jc w:val="both"/>
        <w:rPr>
          <w:b/>
          <w:sz w:val="22"/>
          <w:szCs w:val="22"/>
        </w:rPr>
      </w:pPr>
      <w:r w:rsidRPr="002D14EF">
        <w:rPr>
          <w:b/>
          <w:i/>
          <w:sz w:val="22"/>
          <w:szCs w:val="22"/>
        </w:rPr>
        <w:t xml:space="preserve">Proposal </w:t>
      </w:r>
      <w:r w:rsidR="0028232A" w:rsidRPr="002D14EF">
        <w:rPr>
          <w:b/>
          <w:i/>
          <w:sz w:val="22"/>
          <w:szCs w:val="22"/>
        </w:rPr>
        <w:t>2</w:t>
      </w:r>
      <w:r w:rsidRPr="002D14EF">
        <w:rPr>
          <w:b/>
          <w:i/>
          <w:sz w:val="22"/>
          <w:szCs w:val="22"/>
        </w:rPr>
        <w:t>: Case 2 for calibration only, Case 3 for baseline performance</w:t>
      </w:r>
      <w:r w:rsidR="000D4D54" w:rsidRPr="002D14EF">
        <w:rPr>
          <w:b/>
          <w:sz w:val="22"/>
          <w:szCs w:val="22"/>
        </w:rPr>
        <w:t>.</w:t>
      </w:r>
    </w:p>
    <w:p w:rsidR="000D4D54" w:rsidRPr="002D14EF" w:rsidRDefault="00E524CB" w:rsidP="0027495A">
      <w:pPr>
        <w:jc w:val="both"/>
        <w:rPr>
          <w:sz w:val="22"/>
          <w:szCs w:val="22"/>
        </w:rPr>
      </w:pPr>
      <w:r w:rsidRPr="002D14EF">
        <w:rPr>
          <w:sz w:val="22"/>
          <w:szCs w:val="22"/>
        </w:rPr>
        <w:t>T</w:t>
      </w:r>
      <w:r w:rsidR="002E56E0" w:rsidRPr="002D14EF">
        <w:rPr>
          <w:sz w:val="22"/>
          <w:szCs w:val="22"/>
        </w:rPr>
        <w:t>he antenna configuration</w:t>
      </w:r>
      <w:r w:rsidRPr="002D14EF">
        <w:rPr>
          <w:sz w:val="22"/>
          <w:szCs w:val="22"/>
        </w:rPr>
        <w:t xml:space="preserve"> for Cases 2 and 3 should be selected for their own purpose.</w:t>
      </w:r>
      <w:r w:rsidR="002E56E0" w:rsidRPr="002D14EF">
        <w:rPr>
          <w:sz w:val="22"/>
          <w:szCs w:val="22"/>
        </w:rPr>
        <w:t xml:space="preserve"> </w:t>
      </w:r>
      <w:r w:rsidRPr="002D14EF">
        <w:rPr>
          <w:sz w:val="22"/>
          <w:szCs w:val="22"/>
        </w:rPr>
        <w:t xml:space="preserve"> F</w:t>
      </w:r>
      <w:r w:rsidR="002E56E0" w:rsidRPr="002D14EF">
        <w:rPr>
          <w:sz w:val="22"/>
          <w:szCs w:val="22"/>
        </w:rPr>
        <w:t>or Case 2</w:t>
      </w:r>
      <w:r w:rsidRPr="002D14EF">
        <w:rPr>
          <w:sz w:val="22"/>
          <w:szCs w:val="22"/>
        </w:rPr>
        <w:t xml:space="preserve">, the antenna configuration </w:t>
      </w:r>
      <w:r w:rsidR="00675F64" w:rsidRPr="002D14EF">
        <w:rPr>
          <w:sz w:val="22"/>
          <w:szCs w:val="22"/>
        </w:rPr>
        <w:t xml:space="preserve">should be capable to check </w:t>
      </w:r>
      <w:r w:rsidR="002E56E0" w:rsidRPr="002D14EF">
        <w:rPr>
          <w:sz w:val="22"/>
          <w:szCs w:val="22"/>
        </w:rPr>
        <w:t xml:space="preserve">statistics of </w:t>
      </w:r>
      <w:r w:rsidR="00B16DDA" w:rsidRPr="002D14EF">
        <w:rPr>
          <w:sz w:val="22"/>
          <w:szCs w:val="22"/>
        </w:rPr>
        <w:t>a</w:t>
      </w:r>
      <w:r w:rsidR="002E56E0" w:rsidRPr="002D14EF">
        <w:rPr>
          <w:sz w:val="22"/>
          <w:szCs w:val="22"/>
        </w:rPr>
        <w:t>zimuth</w:t>
      </w:r>
      <w:r w:rsidR="00B16DDA" w:rsidRPr="002D14EF">
        <w:rPr>
          <w:sz w:val="22"/>
          <w:szCs w:val="22"/>
        </w:rPr>
        <w:t>, elevation, and cross-polarization</w:t>
      </w:r>
      <w:r w:rsidR="002E56E0" w:rsidRPr="002D14EF">
        <w:rPr>
          <w:sz w:val="22"/>
          <w:szCs w:val="22"/>
        </w:rPr>
        <w:t>.</w:t>
      </w:r>
      <w:r w:rsidR="00FE4CDE" w:rsidRPr="002D14EF">
        <w:rPr>
          <w:sz w:val="22"/>
          <w:szCs w:val="22"/>
        </w:rPr>
        <w:t xml:space="preserve">  </w:t>
      </w:r>
      <w:r w:rsidRPr="002D14EF">
        <w:rPr>
          <w:sz w:val="22"/>
          <w:szCs w:val="22"/>
        </w:rPr>
        <w:t xml:space="preserve">For Case 3, it is desirable to use an antenna array which is comparable to legacy MIMO schemes and is suitable for both elevation beamforming and FD-MIMO.  </w:t>
      </w:r>
      <w:r w:rsidR="00FE4CDE" w:rsidRPr="002D14EF">
        <w:rPr>
          <w:sz w:val="22"/>
          <w:szCs w:val="22"/>
        </w:rPr>
        <w:t xml:space="preserve">Hence, </w:t>
      </w:r>
      <w:r w:rsidR="00224DB9" w:rsidRPr="002D14EF">
        <w:rPr>
          <w:sz w:val="22"/>
          <w:szCs w:val="22"/>
        </w:rPr>
        <w:t xml:space="preserve">the </w:t>
      </w:r>
      <w:r w:rsidRPr="002D14EF">
        <w:rPr>
          <w:sz w:val="22"/>
          <w:szCs w:val="22"/>
        </w:rPr>
        <w:t xml:space="preserve">2D </w:t>
      </w:r>
      <w:r w:rsidR="00FE4CDE" w:rsidRPr="002D14EF">
        <w:rPr>
          <w:sz w:val="22"/>
          <w:szCs w:val="22"/>
        </w:rPr>
        <w:t xml:space="preserve">planar array </w:t>
      </w:r>
      <w:r w:rsidR="00224DB9" w:rsidRPr="002D14EF">
        <w:rPr>
          <w:sz w:val="22"/>
          <w:szCs w:val="22"/>
        </w:rPr>
        <w:t xml:space="preserve">defined in </w:t>
      </w:r>
      <w:r w:rsidR="00224DB9" w:rsidRPr="002D14EF">
        <w:rPr>
          <w:sz w:val="22"/>
          <w:szCs w:val="22"/>
        </w:rPr>
        <w:fldChar w:fldCharType="begin"/>
      </w:r>
      <w:r w:rsidR="00224DB9" w:rsidRPr="002D14EF">
        <w:rPr>
          <w:sz w:val="22"/>
          <w:szCs w:val="22"/>
        </w:rPr>
        <w:instrText xml:space="preserve"> REF _Ref367296070 \r \h </w:instrText>
      </w:r>
      <w:r w:rsidR="002D14EF">
        <w:rPr>
          <w:sz w:val="22"/>
          <w:szCs w:val="22"/>
        </w:rPr>
        <w:instrText xml:space="preserve"> \* MERGEFORMAT </w:instrText>
      </w:r>
      <w:r w:rsidR="00224DB9" w:rsidRPr="002D14EF">
        <w:rPr>
          <w:sz w:val="22"/>
          <w:szCs w:val="22"/>
        </w:rPr>
      </w:r>
      <w:r w:rsidR="00224DB9" w:rsidRPr="002D14EF">
        <w:rPr>
          <w:sz w:val="22"/>
          <w:szCs w:val="22"/>
        </w:rPr>
        <w:fldChar w:fldCharType="separate"/>
      </w:r>
      <w:r w:rsidR="00224DB9" w:rsidRPr="002D14EF">
        <w:rPr>
          <w:sz w:val="22"/>
          <w:szCs w:val="22"/>
        </w:rPr>
        <w:t>[4]</w:t>
      </w:r>
      <w:r w:rsidR="00224DB9" w:rsidRPr="002D14EF">
        <w:rPr>
          <w:sz w:val="22"/>
          <w:szCs w:val="22"/>
        </w:rPr>
        <w:fldChar w:fldCharType="end"/>
      </w:r>
      <w:r w:rsidR="00224DB9" w:rsidRPr="002D14EF">
        <w:rPr>
          <w:sz w:val="22"/>
          <w:szCs w:val="22"/>
        </w:rPr>
        <w:t xml:space="preserve"> seem</w:t>
      </w:r>
      <w:r w:rsidR="001B2045" w:rsidRPr="002D14EF">
        <w:rPr>
          <w:sz w:val="22"/>
          <w:szCs w:val="22"/>
        </w:rPr>
        <w:t>s</w:t>
      </w:r>
      <w:r w:rsidR="00224DB9" w:rsidRPr="002D14EF">
        <w:rPr>
          <w:sz w:val="22"/>
          <w:szCs w:val="22"/>
        </w:rPr>
        <w:t xml:space="preserve"> to be a good choice.</w:t>
      </w:r>
      <w:r w:rsidR="00D10AAB" w:rsidRPr="002D14EF">
        <w:rPr>
          <w:sz w:val="22"/>
          <w:szCs w:val="22"/>
        </w:rPr>
        <w:t xml:space="preserve">  </w:t>
      </w:r>
    </w:p>
    <w:p w:rsidR="004059F9" w:rsidRPr="002D14EF" w:rsidRDefault="00477DA2" w:rsidP="00477DA2">
      <w:pPr>
        <w:jc w:val="both"/>
        <w:rPr>
          <w:b/>
          <w:i/>
          <w:sz w:val="22"/>
          <w:szCs w:val="22"/>
        </w:rPr>
      </w:pPr>
      <w:r w:rsidRPr="002D14EF">
        <w:rPr>
          <w:b/>
          <w:i/>
          <w:sz w:val="22"/>
          <w:szCs w:val="22"/>
        </w:rPr>
        <w:t xml:space="preserve">Proposal </w:t>
      </w:r>
      <w:r w:rsidR="0028232A" w:rsidRPr="002D14EF">
        <w:rPr>
          <w:b/>
          <w:i/>
          <w:sz w:val="22"/>
          <w:szCs w:val="22"/>
        </w:rPr>
        <w:t>3</w:t>
      </w:r>
      <w:r w:rsidRPr="002D14EF">
        <w:rPr>
          <w:b/>
          <w:i/>
          <w:sz w:val="22"/>
          <w:szCs w:val="22"/>
        </w:rPr>
        <w:t xml:space="preserve">: Use co-polarized and cross-polarized </w:t>
      </w:r>
      <w:r w:rsidR="00D10AAB" w:rsidRPr="002D14EF">
        <w:rPr>
          <w:b/>
          <w:i/>
          <w:sz w:val="22"/>
          <w:szCs w:val="22"/>
        </w:rPr>
        <w:t xml:space="preserve">2D </w:t>
      </w:r>
      <w:r w:rsidRPr="002D14EF">
        <w:rPr>
          <w:b/>
          <w:i/>
          <w:sz w:val="22"/>
          <w:szCs w:val="22"/>
        </w:rPr>
        <w:t>planar arrays</w:t>
      </w:r>
      <w:r w:rsidR="00D10AAB" w:rsidRPr="002D14EF">
        <w:rPr>
          <w:b/>
          <w:i/>
          <w:sz w:val="22"/>
          <w:szCs w:val="22"/>
        </w:rPr>
        <w:t xml:space="preserve"> in [4]</w:t>
      </w:r>
      <w:r w:rsidRPr="002D14EF">
        <w:rPr>
          <w:b/>
          <w:i/>
          <w:sz w:val="22"/>
          <w:szCs w:val="22"/>
        </w:rPr>
        <w:t xml:space="preserve"> for </w:t>
      </w:r>
      <w:r w:rsidR="009F434A" w:rsidRPr="002D14EF">
        <w:rPr>
          <w:b/>
          <w:i/>
          <w:sz w:val="22"/>
          <w:szCs w:val="22"/>
        </w:rPr>
        <w:t xml:space="preserve">both </w:t>
      </w:r>
      <w:r w:rsidRPr="002D14EF">
        <w:rPr>
          <w:b/>
          <w:i/>
          <w:sz w:val="22"/>
          <w:szCs w:val="22"/>
        </w:rPr>
        <w:t>Case 2</w:t>
      </w:r>
      <w:r w:rsidR="00D10AAB" w:rsidRPr="002D14EF">
        <w:rPr>
          <w:b/>
          <w:i/>
          <w:sz w:val="22"/>
          <w:szCs w:val="22"/>
        </w:rPr>
        <w:t xml:space="preserve"> and Case 3.</w:t>
      </w:r>
    </w:p>
    <w:p w:rsidR="007F3863" w:rsidRPr="002D14EF" w:rsidRDefault="007F3863" w:rsidP="00477DA2">
      <w:pPr>
        <w:jc w:val="both"/>
        <w:rPr>
          <w:sz w:val="22"/>
          <w:szCs w:val="22"/>
        </w:rPr>
      </w:pPr>
      <w:r w:rsidRPr="002D14EF">
        <w:rPr>
          <w:sz w:val="22"/>
          <w:szCs w:val="22"/>
        </w:rPr>
        <w:t>As shown in Figure 1 and Figure 2</w:t>
      </w:r>
      <w:r w:rsidR="00080B99" w:rsidRPr="002D14EF">
        <w:rPr>
          <w:sz w:val="22"/>
          <w:szCs w:val="22"/>
        </w:rPr>
        <w:t xml:space="preserve"> </w:t>
      </w:r>
      <w:r w:rsidR="00080B99" w:rsidRPr="002D14EF">
        <w:rPr>
          <w:sz w:val="22"/>
          <w:szCs w:val="22"/>
        </w:rPr>
        <w:fldChar w:fldCharType="begin"/>
      </w:r>
      <w:r w:rsidR="00080B99" w:rsidRPr="002D14EF">
        <w:rPr>
          <w:sz w:val="22"/>
          <w:szCs w:val="22"/>
        </w:rPr>
        <w:instrText xml:space="preserve"> REF _Ref367296070 \r \h </w:instrText>
      </w:r>
      <w:r w:rsidR="002D14EF">
        <w:rPr>
          <w:sz w:val="22"/>
          <w:szCs w:val="22"/>
        </w:rPr>
        <w:instrText xml:space="preserve"> \* MERGEFORMAT </w:instrText>
      </w:r>
      <w:r w:rsidR="00080B99" w:rsidRPr="002D14EF">
        <w:rPr>
          <w:sz w:val="22"/>
          <w:szCs w:val="22"/>
        </w:rPr>
      </w:r>
      <w:r w:rsidR="00080B99" w:rsidRPr="002D14EF">
        <w:rPr>
          <w:sz w:val="22"/>
          <w:szCs w:val="22"/>
        </w:rPr>
        <w:fldChar w:fldCharType="separate"/>
      </w:r>
      <w:r w:rsidR="00394FA9" w:rsidRPr="002D14EF">
        <w:rPr>
          <w:sz w:val="22"/>
          <w:szCs w:val="22"/>
        </w:rPr>
        <w:t>[4]</w:t>
      </w:r>
      <w:r w:rsidR="00080B99" w:rsidRPr="002D14EF">
        <w:rPr>
          <w:sz w:val="22"/>
          <w:szCs w:val="22"/>
        </w:rPr>
        <w:fldChar w:fldCharType="end"/>
      </w:r>
      <w:r w:rsidRPr="002D14EF">
        <w:rPr>
          <w:sz w:val="22"/>
          <w:szCs w:val="22"/>
        </w:rPr>
        <w:t xml:space="preserve">, the number of antenna elements in a 2D planar array is </w:t>
      </w:r>
      <w:r w:rsidR="00D64CD9" w:rsidRPr="002D14EF">
        <w:rPr>
          <w:sz w:val="22"/>
          <w:szCs w:val="22"/>
        </w:rPr>
        <w:t>specified</w:t>
      </w:r>
      <w:r w:rsidRPr="002D14EF">
        <w:rPr>
          <w:sz w:val="22"/>
          <w:szCs w:val="22"/>
        </w:rPr>
        <w:t xml:space="preserve"> by (</w:t>
      </w:r>
      <w:r w:rsidRPr="002D14EF">
        <w:rPr>
          <w:i/>
          <w:sz w:val="22"/>
          <w:szCs w:val="22"/>
        </w:rPr>
        <w:t>M</w:t>
      </w:r>
      <w:r w:rsidRPr="002D14EF">
        <w:rPr>
          <w:sz w:val="22"/>
          <w:szCs w:val="22"/>
        </w:rPr>
        <w:t>,</w:t>
      </w:r>
      <w:r w:rsidRPr="002D14EF">
        <w:rPr>
          <w:i/>
          <w:sz w:val="22"/>
          <w:szCs w:val="22"/>
        </w:rPr>
        <w:t xml:space="preserve"> N</w:t>
      </w:r>
      <w:r w:rsidRPr="002D14EF">
        <w:rPr>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C25ACA" w:rsidRPr="002D14EF" w:rsidTr="00C25ACA">
        <w:tc>
          <w:tcPr>
            <w:tcW w:w="5094" w:type="dxa"/>
          </w:tcPr>
          <w:p w:rsidR="00C25ACA" w:rsidRPr="002D14EF" w:rsidRDefault="002654BE" w:rsidP="005E4832">
            <w:pPr>
              <w:keepNext/>
              <w:jc w:val="center"/>
              <w:rPr>
                <w:sz w:val="22"/>
                <w:szCs w:val="22"/>
              </w:rPr>
            </w:pPr>
            <w:r w:rsidRPr="002D14EF">
              <w:rPr>
                <w:sz w:val="22"/>
                <w:szCs w:val="22"/>
              </w:rPr>
              <w:object w:dxaOrig="3150"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5pt;height:191.8pt" o:ole="">
                  <v:imagedata r:id="rId9" o:title=""/>
                </v:shape>
                <o:OLEObject Type="Embed" ProgID="Visio.Drawing.11" ShapeID="_x0000_i1025" DrawAspect="Content" ObjectID="_1441822317" r:id="rId10"/>
              </w:object>
            </w:r>
          </w:p>
          <w:p w:rsidR="00C25ACA" w:rsidRPr="002D14EF" w:rsidRDefault="00C25ACA" w:rsidP="005E4832">
            <w:pPr>
              <w:pStyle w:val="Caption"/>
              <w:jc w:val="center"/>
              <w:rPr>
                <w:sz w:val="22"/>
                <w:szCs w:val="22"/>
              </w:rPr>
            </w:pPr>
            <w:r w:rsidRPr="002D14EF">
              <w:rPr>
                <w:sz w:val="22"/>
                <w:szCs w:val="22"/>
              </w:rPr>
              <w:t xml:space="preserve">Figure </w:t>
            </w:r>
            <w:r w:rsidR="00046FF8" w:rsidRPr="002D14EF">
              <w:rPr>
                <w:sz w:val="22"/>
                <w:szCs w:val="22"/>
              </w:rPr>
              <w:fldChar w:fldCharType="begin"/>
            </w:r>
            <w:r w:rsidR="00046FF8" w:rsidRPr="002D14EF">
              <w:rPr>
                <w:sz w:val="22"/>
                <w:szCs w:val="22"/>
              </w:rPr>
              <w:instrText xml:space="preserve"> SEQ Figure \* ARABIC </w:instrText>
            </w:r>
            <w:r w:rsidR="00046FF8" w:rsidRPr="002D14EF">
              <w:rPr>
                <w:sz w:val="22"/>
                <w:szCs w:val="22"/>
              </w:rPr>
              <w:fldChar w:fldCharType="separate"/>
            </w:r>
            <w:r w:rsidRPr="002D14EF">
              <w:rPr>
                <w:noProof/>
                <w:sz w:val="22"/>
                <w:szCs w:val="22"/>
              </w:rPr>
              <w:t>1</w:t>
            </w:r>
            <w:r w:rsidR="00046FF8" w:rsidRPr="002D14EF">
              <w:rPr>
                <w:noProof/>
                <w:sz w:val="22"/>
                <w:szCs w:val="22"/>
              </w:rPr>
              <w:fldChar w:fldCharType="end"/>
            </w:r>
            <w:r w:rsidRPr="002D14EF">
              <w:rPr>
                <w:sz w:val="22"/>
                <w:szCs w:val="22"/>
              </w:rPr>
              <w:t>: 2D planar antenna structure where each column is a cross-polarized array.</w:t>
            </w:r>
          </w:p>
        </w:tc>
        <w:tc>
          <w:tcPr>
            <w:tcW w:w="5094" w:type="dxa"/>
          </w:tcPr>
          <w:p w:rsidR="00C25ACA" w:rsidRPr="002D14EF" w:rsidRDefault="00C25ACA" w:rsidP="005E4832">
            <w:pPr>
              <w:keepNext/>
              <w:jc w:val="center"/>
              <w:rPr>
                <w:sz w:val="22"/>
                <w:szCs w:val="22"/>
              </w:rPr>
            </w:pPr>
            <w:r w:rsidRPr="002D14EF">
              <w:rPr>
                <w:sz w:val="22"/>
                <w:szCs w:val="22"/>
              </w:rPr>
              <w:object w:dxaOrig="3150" w:dyaOrig="3840">
                <v:shape id="_x0000_i1026" type="#_x0000_t75" style="width:157.45pt;height:191.8pt" o:ole="">
                  <v:imagedata r:id="rId11" o:title=""/>
                </v:shape>
                <o:OLEObject Type="Embed" ProgID="Visio.Drawing.11" ShapeID="_x0000_i1026" DrawAspect="Content" ObjectID="_1441822318" r:id="rId12"/>
              </w:object>
            </w:r>
          </w:p>
          <w:p w:rsidR="00C25ACA" w:rsidRPr="002D14EF" w:rsidRDefault="00C25ACA" w:rsidP="005E4832">
            <w:pPr>
              <w:pStyle w:val="Caption"/>
              <w:jc w:val="center"/>
              <w:rPr>
                <w:sz w:val="22"/>
                <w:szCs w:val="22"/>
              </w:rPr>
            </w:pPr>
            <w:r w:rsidRPr="002D14EF">
              <w:rPr>
                <w:sz w:val="22"/>
                <w:szCs w:val="22"/>
              </w:rPr>
              <w:t xml:space="preserve">Figure </w:t>
            </w:r>
            <w:r w:rsidR="00046FF8" w:rsidRPr="002D14EF">
              <w:rPr>
                <w:sz w:val="22"/>
                <w:szCs w:val="22"/>
              </w:rPr>
              <w:fldChar w:fldCharType="begin"/>
            </w:r>
            <w:r w:rsidR="00046FF8" w:rsidRPr="002D14EF">
              <w:rPr>
                <w:sz w:val="22"/>
                <w:szCs w:val="22"/>
              </w:rPr>
              <w:instrText xml:space="preserve"> SEQ Figure \* ARABIC </w:instrText>
            </w:r>
            <w:r w:rsidR="00046FF8" w:rsidRPr="002D14EF">
              <w:rPr>
                <w:sz w:val="22"/>
                <w:szCs w:val="22"/>
              </w:rPr>
              <w:fldChar w:fldCharType="separate"/>
            </w:r>
            <w:r w:rsidRPr="002D14EF">
              <w:rPr>
                <w:noProof/>
                <w:sz w:val="22"/>
                <w:szCs w:val="22"/>
              </w:rPr>
              <w:t>2</w:t>
            </w:r>
            <w:r w:rsidR="00046FF8" w:rsidRPr="002D14EF">
              <w:rPr>
                <w:noProof/>
                <w:sz w:val="22"/>
                <w:szCs w:val="22"/>
              </w:rPr>
              <w:fldChar w:fldCharType="end"/>
            </w:r>
            <w:r w:rsidRPr="002D14EF">
              <w:rPr>
                <w:sz w:val="22"/>
                <w:szCs w:val="22"/>
              </w:rPr>
              <w:t>: 2D planar antenna structure where each column is a uniform linear array.</w:t>
            </w:r>
          </w:p>
        </w:tc>
      </w:tr>
    </w:tbl>
    <w:p w:rsidR="00477DA2" w:rsidRPr="002D14EF" w:rsidRDefault="007F3863" w:rsidP="00477DA2">
      <w:pPr>
        <w:jc w:val="both"/>
        <w:rPr>
          <w:sz w:val="22"/>
          <w:szCs w:val="22"/>
        </w:rPr>
      </w:pPr>
      <w:r w:rsidRPr="002D14EF">
        <w:rPr>
          <w:sz w:val="22"/>
          <w:szCs w:val="22"/>
        </w:rPr>
        <w:t xml:space="preserve">For Case 2, </w:t>
      </w:r>
      <w:r w:rsidR="00F4155E" w:rsidRPr="002D14EF">
        <w:rPr>
          <w:sz w:val="22"/>
          <w:szCs w:val="22"/>
        </w:rPr>
        <w:t xml:space="preserve">it is sufficient to use arrays with a relatively small number of </w:t>
      </w:r>
      <w:r w:rsidRPr="002D14EF">
        <w:rPr>
          <w:sz w:val="22"/>
          <w:szCs w:val="22"/>
        </w:rPr>
        <w:t>elements</w:t>
      </w:r>
      <w:r w:rsidR="00F4155E" w:rsidRPr="002D14EF">
        <w:rPr>
          <w:sz w:val="22"/>
          <w:szCs w:val="22"/>
        </w:rPr>
        <w:t xml:space="preserve"> due to the 1-</w:t>
      </w:r>
      <w:r w:rsidR="00D942F4" w:rsidRPr="002D14EF">
        <w:rPr>
          <w:sz w:val="22"/>
          <w:szCs w:val="22"/>
        </w:rPr>
        <w:t>to-</w:t>
      </w:r>
      <w:r w:rsidR="00F4155E" w:rsidRPr="002D14EF">
        <w:rPr>
          <w:sz w:val="22"/>
          <w:szCs w:val="22"/>
        </w:rPr>
        <w:t xml:space="preserve">1 element-to-port mapping.  A possible configuration is </w:t>
      </w:r>
      <w:r w:rsidR="00F4155E" w:rsidRPr="002D14EF">
        <w:rPr>
          <w:i/>
          <w:sz w:val="22"/>
          <w:szCs w:val="22"/>
        </w:rPr>
        <w:t>M</w:t>
      </w:r>
      <w:r w:rsidR="00F4155E" w:rsidRPr="002D14EF">
        <w:rPr>
          <w:sz w:val="22"/>
          <w:szCs w:val="22"/>
        </w:rPr>
        <w:t xml:space="preserve"> = </w:t>
      </w:r>
      <w:r w:rsidR="00F4155E" w:rsidRPr="002D14EF">
        <w:rPr>
          <w:i/>
          <w:sz w:val="22"/>
          <w:szCs w:val="22"/>
        </w:rPr>
        <w:t>N</w:t>
      </w:r>
      <w:r w:rsidR="00F4155E" w:rsidRPr="002D14EF">
        <w:rPr>
          <w:sz w:val="22"/>
          <w:szCs w:val="22"/>
        </w:rPr>
        <w:t xml:space="preserve"> = 2 for both co- and cross-polarized arrays.</w:t>
      </w:r>
      <w:r w:rsidR="008448CB" w:rsidRPr="002D14EF">
        <w:rPr>
          <w:sz w:val="22"/>
          <w:szCs w:val="22"/>
        </w:rPr>
        <w:t xml:space="preserve">  For Case 3, more elements in each column </w:t>
      </w:r>
      <w:r w:rsidR="00D41085" w:rsidRPr="002D14EF">
        <w:rPr>
          <w:sz w:val="22"/>
          <w:szCs w:val="22"/>
        </w:rPr>
        <w:t>are</w:t>
      </w:r>
      <w:r w:rsidR="008448CB" w:rsidRPr="002D14EF">
        <w:rPr>
          <w:sz w:val="22"/>
          <w:szCs w:val="22"/>
        </w:rPr>
        <w:t xml:space="preserve"> needed in order to </w:t>
      </w:r>
      <w:r w:rsidR="003070F0" w:rsidRPr="002D14EF">
        <w:rPr>
          <w:sz w:val="22"/>
          <w:szCs w:val="22"/>
        </w:rPr>
        <w:t xml:space="preserve">map AAS elements to an antenna port with a pattern which is comparable to that of the typical passive antenna </w:t>
      </w:r>
      <w:r w:rsidR="008448CB" w:rsidRPr="002D14EF">
        <w:rPr>
          <w:sz w:val="22"/>
          <w:szCs w:val="22"/>
        </w:rPr>
        <w:t xml:space="preserve">used in legacy MIMO schemes.  </w:t>
      </w:r>
      <w:r w:rsidR="003070F0" w:rsidRPr="002D14EF">
        <w:rPr>
          <w:sz w:val="22"/>
          <w:szCs w:val="22"/>
        </w:rPr>
        <w:t>The parameters f</w:t>
      </w:r>
      <w:r w:rsidR="00E94B30" w:rsidRPr="002D14EF">
        <w:rPr>
          <w:sz w:val="22"/>
          <w:szCs w:val="22"/>
        </w:rPr>
        <w:t>or typical passive antennas are given in</w:t>
      </w:r>
      <w:r w:rsidR="003070F0" w:rsidRPr="002D14EF">
        <w:rPr>
          <w:sz w:val="22"/>
          <w:szCs w:val="22"/>
        </w:rPr>
        <w:t xml:space="preserve"> Table 5.4.4.2.1-1</w:t>
      </w:r>
      <w:r w:rsidR="00E94B30" w:rsidRPr="002D14EF">
        <w:rPr>
          <w:sz w:val="22"/>
          <w:szCs w:val="22"/>
        </w:rPr>
        <w:t xml:space="preserve"> in </w:t>
      </w:r>
      <w:r w:rsidR="00FC7480" w:rsidRPr="002D14EF">
        <w:rPr>
          <w:sz w:val="22"/>
          <w:szCs w:val="22"/>
        </w:rPr>
        <w:fldChar w:fldCharType="begin"/>
      </w:r>
      <w:r w:rsidR="00FC7480" w:rsidRPr="002D14EF">
        <w:rPr>
          <w:sz w:val="22"/>
          <w:szCs w:val="22"/>
        </w:rPr>
        <w:instrText xml:space="preserve"> REF _Ref367476611 \r \h </w:instrText>
      </w:r>
      <w:r w:rsidR="002D14EF">
        <w:rPr>
          <w:sz w:val="22"/>
          <w:szCs w:val="22"/>
        </w:rPr>
        <w:instrText xml:space="preserve"> \* MERGEFORMAT </w:instrText>
      </w:r>
      <w:r w:rsidR="00FC7480" w:rsidRPr="002D14EF">
        <w:rPr>
          <w:sz w:val="22"/>
          <w:szCs w:val="22"/>
        </w:rPr>
      </w:r>
      <w:r w:rsidR="00FC7480" w:rsidRPr="002D14EF">
        <w:rPr>
          <w:sz w:val="22"/>
          <w:szCs w:val="22"/>
        </w:rPr>
        <w:fldChar w:fldCharType="separate"/>
      </w:r>
      <w:r w:rsidR="00FC7480" w:rsidRPr="002D14EF">
        <w:rPr>
          <w:sz w:val="22"/>
          <w:szCs w:val="22"/>
        </w:rPr>
        <w:t>[6]</w:t>
      </w:r>
      <w:r w:rsidR="00FC7480" w:rsidRPr="002D14EF">
        <w:rPr>
          <w:sz w:val="22"/>
          <w:szCs w:val="22"/>
        </w:rPr>
        <w:fldChar w:fldCharType="end"/>
      </w:r>
      <w:r w:rsidR="00E94B30" w:rsidRPr="002D14EF">
        <w:rPr>
          <w:sz w:val="22"/>
          <w:szCs w:val="22"/>
        </w:rPr>
        <w:t>, which may serve as a reference.</w:t>
      </w:r>
    </w:p>
    <w:p w:rsidR="00AD379F" w:rsidRPr="002D14EF" w:rsidRDefault="00B6193F" w:rsidP="00C7322E">
      <w:pPr>
        <w:jc w:val="both"/>
        <w:rPr>
          <w:b/>
          <w:sz w:val="22"/>
          <w:szCs w:val="22"/>
        </w:rPr>
      </w:pPr>
      <w:r w:rsidRPr="002D14EF">
        <w:rPr>
          <w:b/>
          <w:i/>
          <w:sz w:val="22"/>
          <w:szCs w:val="22"/>
        </w:rPr>
        <w:t xml:space="preserve">Proposal </w:t>
      </w:r>
      <w:r w:rsidR="0028232A" w:rsidRPr="002D14EF">
        <w:rPr>
          <w:b/>
          <w:i/>
          <w:sz w:val="22"/>
          <w:szCs w:val="22"/>
        </w:rPr>
        <w:t>4</w:t>
      </w:r>
      <w:r w:rsidRPr="002D14EF">
        <w:rPr>
          <w:b/>
          <w:i/>
          <w:sz w:val="22"/>
          <w:szCs w:val="22"/>
        </w:rPr>
        <w:t>: For Case 2, choose M</w:t>
      </w:r>
      <w:r w:rsidRPr="002D14EF">
        <w:rPr>
          <w:b/>
          <w:sz w:val="22"/>
          <w:szCs w:val="22"/>
        </w:rPr>
        <w:t xml:space="preserve"> = </w:t>
      </w:r>
      <w:r w:rsidRPr="002D14EF">
        <w:rPr>
          <w:b/>
          <w:i/>
          <w:sz w:val="22"/>
          <w:szCs w:val="22"/>
        </w:rPr>
        <w:t>N</w:t>
      </w:r>
      <w:r w:rsidRPr="002D14EF">
        <w:rPr>
          <w:b/>
          <w:sz w:val="22"/>
          <w:szCs w:val="22"/>
        </w:rPr>
        <w:t xml:space="preserve"> = 2.</w:t>
      </w:r>
      <w:r w:rsidR="00142E4A" w:rsidRPr="002D14EF">
        <w:rPr>
          <w:b/>
          <w:i/>
          <w:sz w:val="22"/>
          <w:szCs w:val="22"/>
        </w:rPr>
        <w:t>For Case 3, the values of M and N are FFS based on parameters for typical passive antenna</w:t>
      </w:r>
      <w:r w:rsidRPr="002D14EF">
        <w:rPr>
          <w:b/>
          <w:sz w:val="22"/>
          <w:szCs w:val="22"/>
        </w:rPr>
        <w:t>.</w:t>
      </w:r>
    </w:p>
    <w:p w:rsidR="000C1160" w:rsidRPr="00681552" w:rsidRDefault="000C1160" w:rsidP="00C7322E">
      <w:pPr>
        <w:jc w:val="both"/>
        <w:rPr>
          <w:b/>
        </w:rPr>
      </w:pPr>
    </w:p>
    <w:p w:rsidR="00E523F3" w:rsidRDefault="00325654" w:rsidP="00E523F3">
      <w:pPr>
        <w:pStyle w:val="Heading1"/>
        <w:numPr>
          <w:ilvl w:val="0"/>
          <w:numId w:val="10"/>
        </w:numPr>
        <w:ind w:left="634" w:hanging="634"/>
        <w:jc w:val="both"/>
        <w:rPr>
          <w:lang w:val="en-US"/>
        </w:rPr>
      </w:pPr>
      <w:r>
        <w:rPr>
          <w:lang w:val="en-US"/>
        </w:rPr>
        <w:t>UE Attachment Modeling</w:t>
      </w:r>
    </w:p>
    <w:p w:rsidR="00E523F3" w:rsidRPr="002D14EF" w:rsidRDefault="00CF0601" w:rsidP="00E523F3">
      <w:pPr>
        <w:spacing w:after="60"/>
        <w:jc w:val="both"/>
        <w:rPr>
          <w:sz w:val="22"/>
          <w:szCs w:val="22"/>
        </w:rPr>
      </w:pPr>
      <w:r w:rsidRPr="002D14EF">
        <w:rPr>
          <w:sz w:val="22"/>
          <w:szCs w:val="22"/>
        </w:rPr>
        <w:t xml:space="preserve">In the email discussion following RAN1#74, five UE attachment models </w:t>
      </w:r>
      <w:r w:rsidR="00BB40E3" w:rsidRPr="002D14EF">
        <w:rPr>
          <w:sz w:val="22"/>
          <w:szCs w:val="22"/>
        </w:rPr>
        <w:t>were</w:t>
      </w:r>
      <w:r w:rsidRPr="002D14EF">
        <w:rPr>
          <w:sz w:val="22"/>
          <w:szCs w:val="22"/>
        </w:rPr>
        <w:t xml:space="preserve"> discussed.</w:t>
      </w:r>
      <w:r w:rsidR="00AD6865" w:rsidRPr="002D14EF">
        <w:rPr>
          <w:sz w:val="22"/>
          <w:szCs w:val="22"/>
        </w:rPr>
        <w:t xml:space="preserve">  </w:t>
      </w:r>
      <w:r w:rsidR="006A1A85" w:rsidRPr="002D14EF">
        <w:rPr>
          <w:sz w:val="22"/>
          <w:szCs w:val="22"/>
        </w:rPr>
        <w:t>For each alternative, t</w:t>
      </w:r>
      <w:r w:rsidR="00AD6865" w:rsidRPr="002D14EF">
        <w:rPr>
          <w:sz w:val="22"/>
          <w:szCs w:val="22"/>
        </w:rPr>
        <w:t xml:space="preserve">he RSRP </w:t>
      </w:r>
      <w:r w:rsidR="006A1A85" w:rsidRPr="002D14EF">
        <w:rPr>
          <w:sz w:val="22"/>
          <w:szCs w:val="22"/>
        </w:rPr>
        <w:t>is modeled as follows</w:t>
      </w:r>
      <w:r w:rsidR="00833FDE" w:rsidRPr="002D14EF">
        <w:rPr>
          <w:sz w:val="22"/>
          <w:szCs w:val="22"/>
        </w:rPr>
        <w:t>, respectively</w:t>
      </w:r>
      <w:r w:rsidR="006A1A85" w:rsidRPr="002D14EF">
        <w:rPr>
          <w:sz w:val="22"/>
          <w:szCs w:val="22"/>
        </w:rPr>
        <w:t>.</w:t>
      </w:r>
    </w:p>
    <w:p w:rsidR="00CF0601" w:rsidRPr="002D14EF" w:rsidRDefault="008318E0" w:rsidP="00CF0601">
      <w:pPr>
        <w:pStyle w:val="LGTdoc"/>
        <w:numPr>
          <w:ilvl w:val="0"/>
          <w:numId w:val="24"/>
        </w:numPr>
        <w:spacing w:before="120" w:after="120"/>
        <w:rPr>
          <w:szCs w:val="22"/>
        </w:rPr>
      </w:pPr>
      <w:r w:rsidRPr="002D14EF">
        <w:rPr>
          <w:szCs w:val="22"/>
        </w:rPr>
        <w:t xml:space="preserve">Alt-1: </w:t>
      </w:r>
      <w:r w:rsidR="00CF0601" w:rsidRPr="002D14EF">
        <w:rPr>
          <w:szCs w:val="22"/>
        </w:rPr>
        <w:t>Based on LOS direction only</w:t>
      </w:r>
    </w:p>
    <w:p w:rsidR="0097755D" w:rsidRPr="002D14EF" w:rsidRDefault="0097755D" w:rsidP="0097755D">
      <w:pPr>
        <w:pStyle w:val="LGTdoc"/>
        <w:spacing w:before="120" w:after="120"/>
        <w:ind w:left="840"/>
        <w:rPr>
          <w:szCs w:val="22"/>
        </w:rPr>
      </w:pPr>
      <m:oMathPara>
        <m:oMath>
          <m:r>
            <m:rPr>
              <m:sty m:val="p"/>
            </m:rPr>
            <w:rPr>
              <w:rFonts w:ascii="Cambria Math" w:hAnsi="Cambria Math"/>
              <w:szCs w:val="22"/>
            </w:rPr>
            <m:t>RSRP</m:t>
          </m:r>
          <m:r>
            <w:rPr>
              <w:rFonts w:ascii="Cambria Math" w:hAnsi="Cambria Math"/>
              <w:szCs w:val="22"/>
            </w:rPr>
            <m:t>=</m:t>
          </m:r>
          <m:acc>
            <m:accPr>
              <m:chr m:val="̅"/>
              <m:ctrlPr>
                <w:rPr>
                  <w:rFonts w:ascii="Cambria Math" w:hAnsi="Cambria Math"/>
                  <w:i/>
                  <w:szCs w:val="22"/>
                </w:rPr>
              </m:ctrlPr>
            </m:accPr>
            <m:e>
              <m:r>
                <w:rPr>
                  <w:rFonts w:ascii="Cambria Math" w:hAnsi="Cambria Math"/>
                  <w:szCs w:val="22"/>
                </w:rPr>
                <m:t>P</m:t>
              </m:r>
            </m:e>
          </m:acc>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eNB</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ϕ</m:t>
                  </m:r>
                </m:e>
                <m:sub>
                  <m:r>
                    <m:rPr>
                      <m:sty m:val="p"/>
                    </m:rPr>
                    <w:rPr>
                      <w:rFonts w:ascii="Cambria Math" w:hAnsi="Cambria Math"/>
                      <w:szCs w:val="22"/>
                    </w:rPr>
                    <m:t>LOS</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θ</m:t>
                  </m:r>
                </m:e>
                <m:sub>
                  <m:r>
                    <m:rPr>
                      <m:sty m:val="p"/>
                    </m:rPr>
                    <w:rPr>
                      <w:rFonts w:ascii="Cambria Math" w:hAnsi="Cambria Math"/>
                      <w:szCs w:val="22"/>
                    </w:rPr>
                    <m:t>LOS</m:t>
                  </m:r>
                </m:sub>
              </m:sSub>
            </m:e>
          </m:d>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UE</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φ</m:t>
                  </m:r>
                </m:e>
                <m:sub>
                  <m:r>
                    <m:rPr>
                      <m:sty m:val="p"/>
                    </m:rPr>
                    <w:rPr>
                      <w:rFonts w:ascii="Cambria Math" w:hAnsi="Cambria Math"/>
                      <w:szCs w:val="22"/>
                    </w:rPr>
                    <m:t>LOS</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ϑ</m:t>
                  </m:r>
                </m:e>
                <m:sub>
                  <m:r>
                    <m:rPr>
                      <m:sty m:val="p"/>
                    </m:rPr>
                    <w:rPr>
                      <w:rFonts w:ascii="Cambria Math" w:hAnsi="Cambria Math"/>
                      <w:szCs w:val="22"/>
                    </w:rPr>
                    <m:t>LOS</m:t>
                  </m:r>
                </m:sub>
              </m:sSub>
            </m:e>
          </m:d>
        </m:oMath>
      </m:oMathPara>
    </w:p>
    <w:p w:rsidR="0040544E" w:rsidRPr="002D14EF" w:rsidRDefault="0040544E" w:rsidP="0097755D">
      <w:pPr>
        <w:pStyle w:val="LGTdoc"/>
        <w:spacing w:before="120" w:after="120"/>
        <w:ind w:left="840"/>
        <w:rPr>
          <w:szCs w:val="22"/>
        </w:rPr>
      </w:pPr>
      <w:r w:rsidRPr="002D14EF">
        <w:rPr>
          <w:szCs w:val="22"/>
        </w:rPr>
        <w:lastRenderedPageBreak/>
        <w:t>where</w:t>
      </w:r>
      <w:r w:rsidR="00DD53A7" w:rsidRPr="002D14EF">
        <w:rPr>
          <w:szCs w:val="22"/>
        </w:rPr>
        <w:t xml:space="preserve"> </w:t>
      </w:r>
      <m:oMath>
        <m:acc>
          <m:accPr>
            <m:chr m:val="̅"/>
            <m:ctrlPr>
              <w:rPr>
                <w:rFonts w:ascii="Cambria Math" w:hAnsi="Cambria Math"/>
                <w:i/>
                <w:szCs w:val="22"/>
              </w:rPr>
            </m:ctrlPr>
          </m:accPr>
          <m:e>
            <m:r>
              <w:rPr>
                <w:rFonts w:ascii="Cambria Math" w:hAnsi="Cambria Math"/>
                <w:szCs w:val="22"/>
              </w:rPr>
              <m:t>P</m:t>
            </m:r>
          </m:e>
        </m:acc>
      </m:oMath>
      <w:r w:rsidR="00DD53A7" w:rsidRPr="002D14EF">
        <w:rPr>
          <w:szCs w:val="22"/>
        </w:rPr>
        <w:t xml:space="preserve"> is the product of the eNB transmit power, </w:t>
      </w:r>
      <w:r w:rsidR="00122310" w:rsidRPr="002D14EF">
        <w:rPr>
          <w:szCs w:val="22"/>
        </w:rPr>
        <w:t xml:space="preserve">the </w:t>
      </w:r>
      <w:r w:rsidR="00DD53A7" w:rsidRPr="002D14EF">
        <w:rPr>
          <w:szCs w:val="22"/>
        </w:rPr>
        <w:t xml:space="preserve">path loss, and </w:t>
      </w:r>
      <w:r w:rsidR="00122310" w:rsidRPr="002D14EF">
        <w:rPr>
          <w:szCs w:val="22"/>
        </w:rPr>
        <w:t xml:space="preserve">the </w:t>
      </w:r>
      <w:r w:rsidR="00DD53A7" w:rsidRPr="002D14EF">
        <w:rPr>
          <w:szCs w:val="22"/>
        </w:rPr>
        <w:t xml:space="preserve">shadow fading, </w:t>
      </w:r>
      <m:oMath>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eNB</m:t>
            </m:r>
          </m:sub>
        </m:sSub>
        <m:r>
          <w:rPr>
            <w:rFonts w:ascii="Cambria Math" w:hAnsi="Cambria Math"/>
            <w:szCs w:val="22"/>
          </w:rPr>
          <m:t>(⋅, ⋅)</m:t>
        </m:r>
      </m:oMath>
      <w:r w:rsidR="009C1C69" w:rsidRPr="002D14EF">
        <w:rPr>
          <w:szCs w:val="22"/>
        </w:rPr>
        <w:t xml:space="preserve"> is the gain pattern of the CRS port 0; </w:t>
      </w:r>
      <m:oMath>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UE</m:t>
            </m:r>
          </m:sub>
        </m:sSub>
        <m:r>
          <w:rPr>
            <w:rFonts w:ascii="Cambria Math" w:hAnsi="Cambria Math"/>
            <w:szCs w:val="22"/>
          </w:rPr>
          <m:t>(⋅, ⋅)</m:t>
        </m:r>
      </m:oMath>
      <w:r w:rsidR="009C1C69" w:rsidRPr="002D14EF">
        <w:rPr>
          <w:szCs w:val="22"/>
        </w:rPr>
        <w:t xml:space="preserve"> is the gain pattern of a UE receive antenna; </w:t>
      </w:r>
      <m:oMath>
        <m:sSub>
          <m:sSubPr>
            <m:ctrlPr>
              <w:rPr>
                <w:rFonts w:ascii="Cambria Math" w:hAnsi="Cambria Math"/>
                <w:i/>
                <w:szCs w:val="22"/>
              </w:rPr>
            </m:ctrlPr>
          </m:sSubPr>
          <m:e>
            <m:r>
              <w:rPr>
                <w:rFonts w:ascii="Cambria Math" w:hAnsi="Cambria Math"/>
                <w:szCs w:val="22"/>
              </w:rPr>
              <m:t>ϕ</m:t>
            </m:r>
          </m:e>
          <m:sub>
            <m:r>
              <m:rPr>
                <m:sty m:val="p"/>
              </m:rPr>
              <w:rPr>
                <w:rFonts w:ascii="Cambria Math" w:hAnsi="Cambria Math"/>
                <w:szCs w:val="22"/>
              </w:rPr>
              <m:t>LOS</m:t>
            </m:r>
          </m:sub>
        </m:sSub>
      </m:oMath>
      <w:r w:rsidR="005C3EC8" w:rsidRPr="002D14EF">
        <w:rPr>
          <w:szCs w:val="22"/>
        </w:rPr>
        <w:t xml:space="preserve">, </w:t>
      </w:r>
      <m:oMath>
        <m:sSub>
          <m:sSubPr>
            <m:ctrlPr>
              <w:rPr>
                <w:rFonts w:ascii="Cambria Math" w:hAnsi="Cambria Math"/>
                <w:i/>
                <w:szCs w:val="22"/>
              </w:rPr>
            </m:ctrlPr>
          </m:sSubPr>
          <m:e>
            <m:r>
              <w:rPr>
                <w:rFonts w:ascii="Cambria Math" w:hAnsi="Cambria Math"/>
                <w:szCs w:val="22"/>
              </w:rPr>
              <m:t>θ</m:t>
            </m:r>
          </m:e>
          <m:sub>
            <m:r>
              <m:rPr>
                <m:sty m:val="p"/>
              </m:rPr>
              <w:rPr>
                <w:rFonts w:ascii="Cambria Math" w:hAnsi="Cambria Math"/>
                <w:szCs w:val="22"/>
              </w:rPr>
              <m:t>LOS</m:t>
            </m:r>
          </m:sub>
        </m:sSub>
      </m:oMath>
      <w:r w:rsidR="005C3EC8" w:rsidRPr="002D14EF">
        <w:rPr>
          <w:szCs w:val="22"/>
        </w:rPr>
        <w:t xml:space="preserve">, </w:t>
      </w:r>
      <m:oMath>
        <m:sSub>
          <m:sSubPr>
            <m:ctrlPr>
              <w:rPr>
                <w:rFonts w:ascii="Cambria Math" w:hAnsi="Cambria Math"/>
                <w:i/>
                <w:szCs w:val="22"/>
              </w:rPr>
            </m:ctrlPr>
          </m:sSubPr>
          <m:e>
            <m:r>
              <w:rPr>
                <w:rFonts w:ascii="Cambria Math" w:hAnsi="Cambria Math"/>
                <w:szCs w:val="22"/>
              </w:rPr>
              <m:t>φ</m:t>
            </m:r>
          </m:e>
          <m:sub>
            <m:r>
              <m:rPr>
                <m:sty m:val="p"/>
              </m:rPr>
              <w:rPr>
                <w:rFonts w:ascii="Cambria Math" w:hAnsi="Cambria Math"/>
                <w:szCs w:val="22"/>
              </w:rPr>
              <m:t>LOS</m:t>
            </m:r>
          </m:sub>
        </m:sSub>
      </m:oMath>
      <w:r w:rsidR="009C1C69" w:rsidRPr="002D14EF">
        <w:rPr>
          <w:szCs w:val="22"/>
        </w:rPr>
        <w:t xml:space="preserve"> and </w:t>
      </w:r>
      <m:oMath>
        <m:sSub>
          <m:sSubPr>
            <m:ctrlPr>
              <w:rPr>
                <w:rFonts w:ascii="Cambria Math" w:hAnsi="Cambria Math"/>
                <w:i/>
                <w:szCs w:val="22"/>
              </w:rPr>
            </m:ctrlPr>
          </m:sSubPr>
          <m:e>
            <m:r>
              <w:rPr>
                <w:rFonts w:ascii="Cambria Math" w:hAnsi="Cambria Math"/>
                <w:szCs w:val="22"/>
              </w:rPr>
              <m:t>ϑ</m:t>
            </m:r>
          </m:e>
          <m:sub>
            <m:r>
              <m:rPr>
                <m:sty m:val="p"/>
              </m:rPr>
              <w:rPr>
                <w:rFonts w:ascii="Cambria Math" w:hAnsi="Cambria Math"/>
                <w:szCs w:val="22"/>
              </w:rPr>
              <m:t>LOS</m:t>
            </m:r>
          </m:sub>
        </m:sSub>
      </m:oMath>
      <w:r w:rsidR="009C1C69" w:rsidRPr="002D14EF">
        <w:rPr>
          <w:szCs w:val="22"/>
        </w:rPr>
        <w:t xml:space="preserve"> are the </w:t>
      </w:r>
      <w:r w:rsidR="005C3EC8" w:rsidRPr="002D14EF">
        <w:rPr>
          <w:szCs w:val="22"/>
        </w:rPr>
        <w:t>AoD, EoD, AoA,</w:t>
      </w:r>
      <w:r w:rsidR="00A934E8" w:rsidRPr="002D14EF">
        <w:rPr>
          <w:szCs w:val="22"/>
        </w:rPr>
        <w:t xml:space="preserve"> and</w:t>
      </w:r>
      <w:r w:rsidR="005C3EC8" w:rsidRPr="002D14EF">
        <w:rPr>
          <w:szCs w:val="22"/>
        </w:rPr>
        <w:t xml:space="preserve"> Eo</w:t>
      </w:r>
      <w:r w:rsidR="00B7500A" w:rsidRPr="002D14EF">
        <w:rPr>
          <w:szCs w:val="22"/>
        </w:rPr>
        <w:t>A</w:t>
      </w:r>
      <w:r w:rsidR="005C3EC8" w:rsidRPr="002D14EF">
        <w:rPr>
          <w:szCs w:val="22"/>
        </w:rPr>
        <w:t xml:space="preserve"> of the LOS direction</w:t>
      </w:r>
      <w:r w:rsidR="009C1C69" w:rsidRPr="002D14EF">
        <w:rPr>
          <w:szCs w:val="22"/>
        </w:rPr>
        <w:t>, respectively</w:t>
      </w:r>
      <w:r w:rsidR="003F602F" w:rsidRPr="002D14EF">
        <w:rPr>
          <w:szCs w:val="22"/>
        </w:rPr>
        <w:t>.</w:t>
      </w:r>
    </w:p>
    <w:p w:rsidR="00CF0601" w:rsidRPr="002D14EF" w:rsidRDefault="008318E0" w:rsidP="00CF0601">
      <w:pPr>
        <w:pStyle w:val="LGTdoc"/>
        <w:numPr>
          <w:ilvl w:val="0"/>
          <w:numId w:val="24"/>
        </w:numPr>
        <w:spacing w:before="120" w:after="120"/>
        <w:rPr>
          <w:szCs w:val="22"/>
        </w:rPr>
      </w:pPr>
      <w:r w:rsidRPr="002D14EF">
        <w:rPr>
          <w:szCs w:val="22"/>
        </w:rPr>
        <w:t xml:space="preserve">Alt-2: </w:t>
      </w:r>
      <w:r w:rsidR="00CF0601" w:rsidRPr="002D14EF">
        <w:rPr>
          <w:szCs w:val="22"/>
        </w:rPr>
        <w:t>Based on mean angles</w:t>
      </w:r>
    </w:p>
    <w:p w:rsidR="00E0166A" w:rsidRPr="002D14EF" w:rsidRDefault="00E0166A" w:rsidP="00E0166A">
      <w:pPr>
        <w:pStyle w:val="LGTdoc"/>
        <w:spacing w:before="120" w:after="120"/>
        <w:ind w:left="840"/>
        <w:rPr>
          <w:szCs w:val="22"/>
        </w:rPr>
      </w:pPr>
      <m:oMathPara>
        <m:oMath>
          <m:r>
            <m:rPr>
              <m:sty m:val="p"/>
            </m:rPr>
            <w:rPr>
              <w:rFonts w:ascii="Cambria Math" w:hAnsi="Cambria Math"/>
              <w:szCs w:val="22"/>
            </w:rPr>
            <m:t>RSRP</m:t>
          </m:r>
          <m:r>
            <w:rPr>
              <w:rFonts w:ascii="Cambria Math" w:hAnsi="Cambria Math"/>
              <w:szCs w:val="22"/>
            </w:rPr>
            <m:t>=</m:t>
          </m:r>
          <m:acc>
            <m:accPr>
              <m:chr m:val="̅"/>
              <m:ctrlPr>
                <w:rPr>
                  <w:rFonts w:ascii="Cambria Math" w:hAnsi="Cambria Math"/>
                  <w:i/>
                  <w:szCs w:val="22"/>
                </w:rPr>
              </m:ctrlPr>
            </m:accPr>
            <m:e>
              <m:r>
                <w:rPr>
                  <w:rFonts w:ascii="Cambria Math" w:hAnsi="Cambria Math"/>
                  <w:szCs w:val="22"/>
                </w:rPr>
                <m:t>P</m:t>
              </m:r>
            </m:e>
          </m:acc>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eNB</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ϕ</m:t>
                  </m:r>
                </m:e>
                <m:sub>
                  <m:r>
                    <m:rPr>
                      <m:sty m:val="p"/>
                    </m:rPr>
                    <w:rPr>
                      <w:rFonts w:ascii="Cambria Math" w:hAnsi="Cambria Math"/>
                      <w:szCs w:val="22"/>
                    </w:rPr>
                    <m:t>LOS</m:t>
                  </m:r>
                </m:sub>
              </m:sSub>
              <m:r>
                <w:rPr>
                  <w:rFonts w:ascii="Cambria Math" w:hAnsi="Cambria Math"/>
                  <w:szCs w:val="22"/>
                </w:rPr>
                <m:t>+</m:t>
              </m:r>
              <m:acc>
                <m:accPr>
                  <m:chr m:val="̅"/>
                  <m:ctrlPr>
                    <w:rPr>
                      <w:rFonts w:ascii="Cambria Math" w:hAnsi="Cambria Math"/>
                      <w:i/>
                      <w:szCs w:val="22"/>
                    </w:rPr>
                  </m:ctrlPr>
                </m:accPr>
                <m:e>
                  <m:r>
                    <w:rPr>
                      <w:rFonts w:ascii="Cambria Math" w:hAnsi="Cambria Math"/>
                      <w:szCs w:val="22"/>
                    </w:rPr>
                    <m:t>ϕ</m:t>
                  </m:r>
                </m:e>
              </m:acc>
              <m:r>
                <w:rPr>
                  <w:rFonts w:ascii="Cambria Math" w:hAnsi="Cambria Math"/>
                  <w:szCs w:val="22"/>
                </w:rPr>
                <m:t>,</m:t>
              </m:r>
              <m:sSub>
                <m:sSubPr>
                  <m:ctrlPr>
                    <w:rPr>
                      <w:rFonts w:ascii="Cambria Math" w:hAnsi="Cambria Math"/>
                      <w:i/>
                      <w:szCs w:val="22"/>
                    </w:rPr>
                  </m:ctrlPr>
                </m:sSubPr>
                <m:e>
                  <m:r>
                    <w:rPr>
                      <w:rFonts w:ascii="Cambria Math" w:hAnsi="Cambria Math"/>
                      <w:szCs w:val="22"/>
                    </w:rPr>
                    <m:t>θ</m:t>
                  </m:r>
                </m:e>
                <m:sub>
                  <m:r>
                    <m:rPr>
                      <m:sty m:val="p"/>
                    </m:rPr>
                    <w:rPr>
                      <w:rFonts w:ascii="Cambria Math" w:hAnsi="Cambria Math"/>
                      <w:szCs w:val="22"/>
                    </w:rPr>
                    <m:t>LOS</m:t>
                  </m:r>
                </m:sub>
              </m:sSub>
              <m:r>
                <w:rPr>
                  <w:rFonts w:ascii="Cambria Math" w:hAnsi="Cambria Math"/>
                  <w:szCs w:val="22"/>
                </w:rPr>
                <m:t>+</m:t>
              </m:r>
              <m:acc>
                <m:accPr>
                  <m:chr m:val="̅"/>
                  <m:ctrlPr>
                    <w:rPr>
                      <w:rFonts w:ascii="Cambria Math" w:hAnsi="Cambria Math"/>
                      <w:i/>
                      <w:szCs w:val="22"/>
                    </w:rPr>
                  </m:ctrlPr>
                </m:accPr>
                <m:e>
                  <m:r>
                    <w:rPr>
                      <w:rFonts w:ascii="Cambria Math" w:hAnsi="Cambria Math"/>
                      <w:szCs w:val="22"/>
                    </w:rPr>
                    <m:t>θ</m:t>
                  </m:r>
                </m:e>
              </m:acc>
            </m:e>
          </m:d>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UE</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φ</m:t>
                  </m:r>
                </m:e>
                <m:sub>
                  <m:r>
                    <m:rPr>
                      <m:sty m:val="p"/>
                    </m:rPr>
                    <w:rPr>
                      <w:rFonts w:ascii="Cambria Math" w:hAnsi="Cambria Math"/>
                      <w:szCs w:val="22"/>
                    </w:rPr>
                    <m:t>LOS</m:t>
                  </m:r>
                </m:sub>
              </m:sSub>
              <m:r>
                <w:rPr>
                  <w:rFonts w:ascii="Cambria Math" w:hAnsi="Cambria Math"/>
                  <w:szCs w:val="22"/>
                </w:rPr>
                <m:t>+</m:t>
              </m:r>
              <m:acc>
                <m:accPr>
                  <m:chr m:val="̅"/>
                  <m:ctrlPr>
                    <w:rPr>
                      <w:rFonts w:ascii="Cambria Math" w:hAnsi="Cambria Math"/>
                      <w:i/>
                      <w:szCs w:val="22"/>
                    </w:rPr>
                  </m:ctrlPr>
                </m:accPr>
                <m:e>
                  <m:r>
                    <w:rPr>
                      <w:rFonts w:ascii="Cambria Math" w:hAnsi="Cambria Math"/>
                      <w:szCs w:val="22"/>
                    </w:rPr>
                    <m:t>φ</m:t>
                  </m:r>
                </m:e>
              </m:acc>
              <m:r>
                <w:rPr>
                  <w:rFonts w:ascii="Cambria Math" w:hAnsi="Cambria Math"/>
                  <w:szCs w:val="22"/>
                </w:rPr>
                <m:t>,</m:t>
              </m:r>
              <m:sSub>
                <m:sSubPr>
                  <m:ctrlPr>
                    <w:rPr>
                      <w:rFonts w:ascii="Cambria Math" w:hAnsi="Cambria Math"/>
                      <w:i/>
                      <w:szCs w:val="22"/>
                    </w:rPr>
                  </m:ctrlPr>
                </m:sSubPr>
                <m:e>
                  <m:r>
                    <w:rPr>
                      <w:rFonts w:ascii="Cambria Math" w:hAnsi="Cambria Math"/>
                      <w:szCs w:val="22"/>
                    </w:rPr>
                    <m:t>ϑ</m:t>
                  </m:r>
                </m:e>
                <m:sub>
                  <m:r>
                    <m:rPr>
                      <m:sty m:val="p"/>
                    </m:rPr>
                    <w:rPr>
                      <w:rFonts w:ascii="Cambria Math" w:hAnsi="Cambria Math"/>
                      <w:szCs w:val="22"/>
                    </w:rPr>
                    <m:t>LOS</m:t>
                  </m:r>
                </m:sub>
              </m:sSub>
              <m:r>
                <w:rPr>
                  <w:rFonts w:ascii="Cambria Math" w:hAnsi="Cambria Math"/>
                  <w:szCs w:val="22"/>
                </w:rPr>
                <m:t>+</m:t>
              </m:r>
              <m:acc>
                <m:accPr>
                  <m:chr m:val="̅"/>
                  <m:ctrlPr>
                    <w:rPr>
                      <w:rFonts w:ascii="Cambria Math" w:hAnsi="Cambria Math"/>
                      <w:i/>
                      <w:szCs w:val="22"/>
                    </w:rPr>
                  </m:ctrlPr>
                </m:accPr>
                <m:e>
                  <m:r>
                    <w:rPr>
                      <w:rFonts w:ascii="Cambria Math" w:hAnsi="Cambria Math"/>
                      <w:szCs w:val="22"/>
                    </w:rPr>
                    <m:t>ϑ</m:t>
                  </m:r>
                </m:e>
              </m:acc>
            </m:e>
          </m:d>
        </m:oMath>
      </m:oMathPara>
    </w:p>
    <w:p w:rsidR="0040544E" w:rsidRPr="002D14EF" w:rsidRDefault="00F61F30" w:rsidP="0040544E">
      <w:pPr>
        <w:pStyle w:val="LGTdoc"/>
        <w:spacing w:before="120" w:after="120"/>
        <w:ind w:left="840"/>
        <w:rPr>
          <w:szCs w:val="22"/>
        </w:rPr>
      </w:pPr>
      <w:proofErr w:type="gramStart"/>
      <w:r w:rsidRPr="002D14EF">
        <w:rPr>
          <w:szCs w:val="22"/>
        </w:rPr>
        <w:t xml:space="preserve">where </w:t>
      </w:r>
      <w:proofErr w:type="gramEnd"/>
      <m:oMath>
        <m:acc>
          <m:accPr>
            <m:chr m:val="̅"/>
            <m:ctrlPr>
              <w:rPr>
                <w:rFonts w:ascii="Cambria Math" w:hAnsi="Cambria Math"/>
                <w:i/>
                <w:szCs w:val="22"/>
              </w:rPr>
            </m:ctrlPr>
          </m:accPr>
          <m:e>
            <m:r>
              <w:rPr>
                <w:rFonts w:ascii="Cambria Math" w:hAnsi="Cambria Math"/>
                <w:szCs w:val="22"/>
              </w:rPr>
              <m:t>ϕ</m:t>
            </m:r>
          </m:e>
        </m:acc>
      </m:oMath>
      <w:r w:rsidR="00A934E8" w:rsidRPr="002D14EF">
        <w:rPr>
          <w:szCs w:val="22"/>
        </w:rPr>
        <w:t>,</w:t>
      </w:r>
      <w:r w:rsidR="00BA2BED" w:rsidRPr="002D14EF">
        <w:rPr>
          <w:szCs w:val="22"/>
        </w:rPr>
        <w:t xml:space="preserve"> </w:t>
      </w:r>
      <m:oMath>
        <m:acc>
          <m:accPr>
            <m:chr m:val="̅"/>
            <m:ctrlPr>
              <w:rPr>
                <w:rFonts w:ascii="Cambria Math" w:hAnsi="Cambria Math"/>
                <w:i/>
                <w:szCs w:val="22"/>
              </w:rPr>
            </m:ctrlPr>
          </m:accPr>
          <m:e>
            <m:r>
              <w:rPr>
                <w:rFonts w:ascii="Cambria Math" w:hAnsi="Cambria Math"/>
                <w:szCs w:val="22"/>
              </w:rPr>
              <m:t>θ</m:t>
            </m:r>
          </m:e>
        </m:acc>
      </m:oMath>
      <w:r w:rsidR="00A934E8" w:rsidRPr="002D14EF">
        <w:rPr>
          <w:szCs w:val="22"/>
        </w:rPr>
        <w:t xml:space="preserve">, </w:t>
      </w:r>
      <m:oMath>
        <m:acc>
          <m:accPr>
            <m:chr m:val="̅"/>
            <m:ctrlPr>
              <w:rPr>
                <w:rFonts w:ascii="Cambria Math" w:hAnsi="Cambria Math"/>
                <w:i/>
                <w:szCs w:val="22"/>
              </w:rPr>
            </m:ctrlPr>
          </m:accPr>
          <m:e>
            <m:r>
              <w:rPr>
                <w:rFonts w:ascii="Cambria Math" w:hAnsi="Cambria Math"/>
                <w:szCs w:val="22"/>
              </w:rPr>
              <m:t>φ</m:t>
            </m:r>
          </m:e>
        </m:acc>
      </m:oMath>
      <w:r w:rsidR="00217FA9" w:rsidRPr="002D14EF">
        <w:rPr>
          <w:szCs w:val="22"/>
        </w:rPr>
        <w:t xml:space="preserve"> and </w:t>
      </w:r>
      <m:oMath>
        <m:acc>
          <m:accPr>
            <m:chr m:val="̅"/>
            <m:ctrlPr>
              <w:rPr>
                <w:rFonts w:ascii="Cambria Math" w:hAnsi="Cambria Math"/>
                <w:i/>
                <w:szCs w:val="22"/>
              </w:rPr>
            </m:ctrlPr>
          </m:accPr>
          <m:e>
            <m:r>
              <w:rPr>
                <w:rFonts w:ascii="Cambria Math" w:hAnsi="Cambria Math"/>
                <w:szCs w:val="22"/>
              </w:rPr>
              <m:t>ϑ</m:t>
            </m:r>
          </m:e>
        </m:acc>
      </m:oMath>
      <w:r w:rsidR="00217FA9" w:rsidRPr="002D14EF">
        <w:rPr>
          <w:szCs w:val="22"/>
        </w:rPr>
        <w:t xml:space="preserve"> are the median</w:t>
      </w:r>
      <w:r w:rsidR="00A934E8" w:rsidRPr="002D14EF">
        <w:rPr>
          <w:szCs w:val="22"/>
        </w:rPr>
        <w:t xml:space="preserve"> values of </w:t>
      </w:r>
      <w:r w:rsidR="00217FA9" w:rsidRPr="002D14EF">
        <w:rPr>
          <w:szCs w:val="22"/>
        </w:rPr>
        <w:t>Ao</w:t>
      </w:r>
      <w:r w:rsidR="00A934E8" w:rsidRPr="002D14EF">
        <w:rPr>
          <w:szCs w:val="22"/>
        </w:rPr>
        <w:t xml:space="preserve">D, EoD, AoA, </w:t>
      </w:r>
      <w:r w:rsidR="00217FA9" w:rsidRPr="002D14EF">
        <w:rPr>
          <w:szCs w:val="22"/>
        </w:rPr>
        <w:t>and Eo</w:t>
      </w:r>
      <w:r w:rsidR="001D60A6" w:rsidRPr="002D14EF">
        <w:rPr>
          <w:szCs w:val="22"/>
        </w:rPr>
        <w:t>A</w:t>
      </w:r>
      <w:r w:rsidR="00217FA9" w:rsidRPr="002D14EF">
        <w:rPr>
          <w:szCs w:val="22"/>
        </w:rPr>
        <w:t>, respectively</w:t>
      </w:r>
      <w:r w:rsidR="006F5357" w:rsidRPr="002D14EF">
        <w:rPr>
          <w:szCs w:val="22"/>
        </w:rPr>
        <w:t>.</w:t>
      </w:r>
    </w:p>
    <w:p w:rsidR="00CF0601" w:rsidRPr="002D14EF" w:rsidRDefault="008318E0" w:rsidP="00CF0601">
      <w:pPr>
        <w:pStyle w:val="LGTdoc"/>
        <w:numPr>
          <w:ilvl w:val="0"/>
          <w:numId w:val="24"/>
        </w:numPr>
        <w:spacing w:before="120" w:after="120"/>
        <w:rPr>
          <w:szCs w:val="22"/>
        </w:rPr>
      </w:pPr>
      <w:r w:rsidRPr="002D14EF">
        <w:rPr>
          <w:szCs w:val="22"/>
        </w:rPr>
        <w:t xml:space="preserve">Alt-3: </w:t>
      </w:r>
      <w:r w:rsidR="00CF0601" w:rsidRPr="002D14EF">
        <w:rPr>
          <w:szCs w:val="22"/>
        </w:rPr>
        <w:t>Based on angle of all clusters</w:t>
      </w:r>
    </w:p>
    <w:p w:rsidR="00C557FB" w:rsidRPr="002D14EF" w:rsidRDefault="00C557FB" w:rsidP="00B62C7D">
      <w:pPr>
        <w:pStyle w:val="LGTdoc"/>
        <w:spacing w:before="120" w:after="120"/>
        <w:ind w:left="840"/>
        <w:rPr>
          <w:szCs w:val="22"/>
        </w:rPr>
      </w:pPr>
      <m:oMathPara>
        <m:oMath>
          <m:r>
            <m:rPr>
              <m:sty m:val="p"/>
            </m:rPr>
            <w:rPr>
              <w:rFonts w:ascii="Cambria Math" w:hAnsi="Cambria Math"/>
              <w:szCs w:val="22"/>
            </w:rPr>
            <m:t>RSRP</m:t>
          </m:r>
          <m:r>
            <w:rPr>
              <w:rFonts w:ascii="Cambria Math" w:hAnsi="Cambria Math"/>
              <w:szCs w:val="22"/>
            </w:rPr>
            <m:t>=</m:t>
          </m:r>
          <m:acc>
            <m:accPr>
              <m:chr m:val="̅"/>
              <m:ctrlPr>
                <w:rPr>
                  <w:rFonts w:ascii="Cambria Math" w:hAnsi="Cambria Math"/>
                  <w:i/>
                  <w:szCs w:val="22"/>
                </w:rPr>
              </m:ctrlPr>
            </m:accPr>
            <m:e>
              <m:r>
                <w:rPr>
                  <w:rFonts w:ascii="Cambria Math" w:hAnsi="Cambria Math"/>
                  <w:szCs w:val="22"/>
                </w:rPr>
                <m:t>P</m:t>
              </m:r>
            </m:e>
          </m:acc>
          <m:r>
            <w:rPr>
              <w:rFonts w:ascii="Cambria Math" w:hAnsi="Cambria Math"/>
              <w:szCs w:val="22"/>
            </w:rPr>
            <m:t>⋅</m:t>
          </m:r>
          <m:nary>
            <m:naryPr>
              <m:chr m:val="∑"/>
              <m:limLoc m:val="undOvr"/>
              <m:ctrlPr>
                <w:rPr>
                  <w:rFonts w:ascii="Cambria Math" w:hAnsi="Cambria Math"/>
                  <w:i/>
                  <w:szCs w:val="22"/>
                </w:rPr>
              </m:ctrlPr>
            </m:naryPr>
            <m:sub>
              <m:r>
                <w:rPr>
                  <w:rFonts w:ascii="Cambria Math" w:hAnsi="Cambria Math"/>
                  <w:szCs w:val="22"/>
                </w:rPr>
                <m:t>n=1</m:t>
              </m:r>
            </m:sub>
            <m:sup>
              <m:r>
                <w:rPr>
                  <w:rFonts w:ascii="Cambria Math" w:hAnsi="Cambria Math"/>
                  <w:szCs w:val="22"/>
                </w:rPr>
                <m:t>N</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eNB</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ϕ</m:t>
                      </m:r>
                    </m:e>
                    <m:sub>
                      <m:r>
                        <w:rPr>
                          <w:rFonts w:ascii="Cambria Math" w:hAnsi="Cambria Math"/>
                          <w:szCs w:val="22"/>
                        </w:rPr>
                        <m:t>n</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n</m:t>
                      </m:r>
                    </m:sub>
                  </m:sSub>
                </m:e>
              </m:d>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UE</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φ</m:t>
                      </m:r>
                    </m:e>
                    <m:sub>
                      <m:r>
                        <w:rPr>
                          <w:rFonts w:ascii="Cambria Math" w:hAnsi="Cambria Math"/>
                          <w:szCs w:val="22"/>
                        </w:rPr>
                        <m:t>n</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ϑ</m:t>
                      </m:r>
                    </m:e>
                    <m:sub>
                      <m:r>
                        <w:rPr>
                          <w:rFonts w:ascii="Cambria Math" w:hAnsi="Cambria Math"/>
                          <w:szCs w:val="22"/>
                        </w:rPr>
                        <m:t>n</m:t>
                      </m:r>
                    </m:sub>
                  </m:sSub>
                </m:e>
              </m:d>
            </m:e>
          </m:nary>
        </m:oMath>
      </m:oMathPara>
    </w:p>
    <w:p w:rsidR="00C557FB" w:rsidRPr="002D14EF" w:rsidRDefault="005C3EC8" w:rsidP="00C557FB">
      <w:pPr>
        <w:pStyle w:val="LGTdoc"/>
        <w:spacing w:before="120" w:after="120"/>
        <w:ind w:left="840"/>
        <w:rPr>
          <w:szCs w:val="22"/>
        </w:rPr>
      </w:pPr>
      <w:r w:rsidRPr="002D14EF">
        <w:rPr>
          <w:szCs w:val="22"/>
        </w:rPr>
        <w:t>where</w:t>
      </w:r>
      <w:r w:rsidR="001F4A61" w:rsidRPr="002D14EF">
        <w:rPr>
          <w:szCs w:val="22"/>
        </w:rPr>
        <w:t xml:space="preserve"> </w:t>
      </w:r>
      <m:oMath>
        <m:r>
          <w:rPr>
            <w:rFonts w:ascii="Cambria Math" w:hAnsi="Cambria Math"/>
            <w:szCs w:val="22"/>
          </w:rPr>
          <m:t>N</m:t>
        </m:r>
      </m:oMath>
      <w:r w:rsidR="001F4A61" w:rsidRPr="002D14EF">
        <w:rPr>
          <w:szCs w:val="22"/>
        </w:rPr>
        <w:t xml:space="preserve"> is the number of clusters;</w:t>
      </w:r>
      <w:r w:rsidRPr="002D14EF">
        <w:rPr>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m:t>
            </m:r>
          </m:sub>
        </m:sSub>
      </m:oMath>
      <w:r w:rsidRPr="002D14EF">
        <w:rPr>
          <w:szCs w:val="22"/>
        </w:rPr>
        <w:t xml:space="preserve"> is the power of the </w:t>
      </w:r>
      <m:oMath>
        <m:r>
          <w:rPr>
            <w:rFonts w:ascii="Cambria Math" w:hAnsi="Cambria Math"/>
            <w:szCs w:val="22"/>
          </w:rPr>
          <m:t>n</m:t>
        </m:r>
      </m:oMath>
      <w:r w:rsidRPr="002D14EF">
        <w:rPr>
          <w:szCs w:val="22"/>
        </w:rPr>
        <w:t xml:space="preserve">th cluster, </w:t>
      </w:r>
      <m:oMath>
        <m:sSub>
          <m:sSubPr>
            <m:ctrlPr>
              <w:rPr>
                <w:rFonts w:ascii="Cambria Math" w:hAnsi="Cambria Math"/>
                <w:i/>
                <w:szCs w:val="22"/>
              </w:rPr>
            </m:ctrlPr>
          </m:sSubPr>
          <m:e>
            <m:r>
              <w:rPr>
                <w:rFonts w:ascii="Cambria Math" w:hAnsi="Cambria Math"/>
                <w:szCs w:val="22"/>
              </w:rPr>
              <m:t>ϕ</m:t>
            </m:r>
          </m:e>
          <m:sub>
            <m:r>
              <w:rPr>
                <w:rFonts w:ascii="Cambria Math" w:hAnsi="Cambria Math"/>
                <w:szCs w:val="22"/>
              </w:rPr>
              <m:t>n</m:t>
            </m:r>
          </m:sub>
        </m:sSub>
      </m:oMath>
      <w:r w:rsidR="00E05D77" w:rsidRPr="002D14EF">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n</m:t>
            </m:r>
          </m:sub>
        </m:sSub>
      </m:oMath>
      <w:r w:rsidR="00E05D77" w:rsidRPr="002D14EF">
        <w:rPr>
          <w:szCs w:val="22"/>
        </w:rPr>
        <w:t xml:space="preserve">, </w:t>
      </w:r>
      <m:oMath>
        <m:sSub>
          <m:sSubPr>
            <m:ctrlPr>
              <w:rPr>
                <w:rFonts w:ascii="Cambria Math" w:hAnsi="Cambria Math"/>
                <w:i/>
                <w:szCs w:val="22"/>
              </w:rPr>
            </m:ctrlPr>
          </m:sSubPr>
          <m:e>
            <m:r>
              <w:rPr>
                <w:rFonts w:ascii="Cambria Math" w:hAnsi="Cambria Math"/>
                <w:szCs w:val="22"/>
              </w:rPr>
              <m:t>φ</m:t>
            </m:r>
          </m:e>
          <m:sub>
            <m:r>
              <w:rPr>
                <w:rFonts w:ascii="Cambria Math" w:hAnsi="Cambria Math"/>
                <w:szCs w:val="22"/>
              </w:rPr>
              <m:t>n</m:t>
            </m:r>
          </m:sub>
        </m:sSub>
      </m:oMath>
      <w:r w:rsidR="00E05D77" w:rsidRPr="002D14EF">
        <w:rPr>
          <w:szCs w:val="22"/>
        </w:rPr>
        <w:t xml:space="preserve"> and </w:t>
      </w:r>
      <m:oMath>
        <m:sSub>
          <m:sSubPr>
            <m:ctrlPr>
              <w:rPr>
                <w:rFonts w:ascii="Cambria Math" w:hAnsi="Cambria Math"/>
                <w:i/>
                <w:szCs w:val="22"/>
              </w:rPr>
            </m:ctrlPr>
          </m:sSubPr>
          <m:e>
            <m:r>
              <w:rPr>
                <w:rFonts w:ascii="Cambria Math" w:hAnsi="Cambria Math"/>
                <w:szCs w:val="22"/>
              </w:rPr>
              <m:t>ϑ</m:t>
            </m:r>
          </m:e>
          <m:sub>
            <m:r>
              <w:rPr>
                <w:rFonts w:ascii="Cambria Math" w:hAnsi="Cambria Math"/>
                <w:szCs w:val="22"/>
              </w:rPr>
              <m:t>n</m:t>
            </m:r>
          </m:sub>
        </m:sSub>
      </m:oMath>
      <w:r w:rsidR="00E05D77" w:rsidRPr="002D14EF">
        <w:rPr>
          <w:szCs w:val="22"/>
        </w:rPr>
        <w:t xml:space="preserve"> are the AoD, EoD, AoA, and EoA of the </w:t>
      </w:r>
      <m:oMath>
        <m:r>
          <w:rPr>
            <w:rFonts w:ascii="Cambria Math" w:hAnsi="Cambria Math"/>
            <w:szCs w:val="22"/>
          </w:rPr>
          <m:t>n</m:t>
        </m:r>
      </m:oMath>
      <w:r w:rsidR="00E05D77" w:rsidRPr="002D14EF">
        <w:rPr>
          <w:szCs w:val="22"/>
        </w:rPr>
        <w:t>th cluster, respectively.  For LOS, the LOS ray is accounted as a single-ray cluster.</w:t>
      </w:r>
    </w:p>
    <w:p w:rsidR="00CF0601" w:rsidRPr="002D14EF" w:rsidRDefault="008318E0" w:rsidP="00CF0601">
      <w:pPr>
        <w:pStyle w:val="LGTdoc"/>
        <w:numPr>
          <w:ilvl w:val="0"/>
          <w:numId w:val="24"/>
        </w:numPr>
        <w:spacing w:before="120" w:after="120"/>
        <w:rPr>
          <w:szCs w:val="22"/>
        </w:rPr>
      </w:pPr>
      <w:r w:rsidRPr="002D14EF">
        <w:rPr>
          <w:szCs w:val="22"/>
        </w:rPr>
        <w:t xml:space="preserve">Alt-4: </w:t>
      </w:r>
      <w:r w:rsidR="00CF0601" w:rsidRPr="002D14EF">
        <w:rPr>
          <w:szCs w:val="22"/>
        </w:rPr>
        <w:t>Based on angle of all rays of all clusters (R1-133967)</w:t>
      </w:r>
    </w:p>
    <w:p w:rsidR="00B235F5" w:rsidRPr="002D14EF" w:rsidRDefault="00A521F7" w:rsidP="00A521F7">
      <w:pPr>
        <w:pStyle w:val="LGTdoc"/>
        <w:spacing w:before="120" w:after="120"/>
        <w:ind w:left="840"/>
        <w:rPr>
          <w:szCs w:val="22"/>
        </w:rPr>
      </w:pPr>
      <m:oMathPara>
        <m:oMath>
          <m:r>
            <m:rPr>
              <m:sty m:val="p"/>
            </m:rPr>
            <w:rPr>
              <w:rFonts w:ascii="Cambria Math" w:hAnsi="Cambria Math"/>
              <w:szCs w:val="22"/>
            </w:rPr>
            <m:t>RSRP</m:t>
          </m:r>
          <m:r>
            <w:rPr>
              <w:rFonts w:ascii="Cambria Math" w:hAnsi="Cambria Math"/>
              <w:szCs w:val="22"/>
            </w:rPr>
            <m:t>=</m:t>
          </m:r>
          <m:acc>
            <m:accPr>
              <m:chr m:val="̅"/>
              <m:ctrlPr>
                <w:rPr>
                  <w:rFonts w:ascii="Cambria Math" w:hAnsi="Cambria Math"/>
                  <w:i/>
                  <w:szCs w:val="22"/>
                </w:rPr>
              </m:ctrlPr>
            </m:accPr>
            <m:e>
              <m:r>
                <w:rPr>
                  <w:rFonts w:ascii="Cambria Math" w:hAnsi="Cambria Math"/>
                  <w:szCs w:val="22"/>
                </w:rPr>
                <m:t>P</m:t>
              </m:r>
            </m:e>
          </m:acc>
          <m:r>
            <w:rPr>
              <w:rFonts w:ascii="Cambria Math" w:hAnsi="Cambria Math"/>
              <w:szCs w:val="22"/>
            </w:rPr>
            <m:t>⋅</m:t>
          </m:r>
          <m:nary>
            <m:naryPr>
              <m:chr m:val="∑"/>
              <m:limLoc m:val="undOvr"/>
              <m:ctrlPr>
                <w:rPr>
                  <w:rFonts w:ascii="Cambria Math" w:hAnsi="Cambria Math"/>
                  <w:i/>
                  <w:szCs w:val="22"/>
                </w:rPr>
              </m:ctrlPr>
            </m:naryPr>
            <m:sub>
              <m:r>
                <w:rPr>
                  <w:rFonts w:ascii="Cambria Math" w:hAnsi="Cambria Math"/>
                  <w:szCs w:val="22"/>
                </w:rPr>
                <m:t>n=1</m:t>
              </m:r>
            </m:sub>
            <m:sup>
              <m:r>
                <w:rPr>
                  <w:rFonts w:ascii="Cambria Math" w:hAnsi="Cambria Math"/>
                  <w:szCs w:val="22"/>
                </w:rPr>
                <m:t>N</m:t>
              </m:r>
            </m:sup>
            <m:e>
              <m:nary>
                <m:naryPr>
                  <m:chr m:val="∑"/>
                  <m:limLoc m:val="undOvr"/>
                  <m:ctrlPr>
                    <w:rPr>
                      <w:rFonts w:ascii="Cambria Math" w:hAnsi="Cambria Math"/>
                      <w:i/>
                      <w:szCs w:val="22"/>
                    </w:rPr>
                  </m:ctrlPr>
                </m:naryPr>
                <m:sub>
                  <m:r>
                    <w:rPr>
                      <w:rFonts w:ascii="Cambria Math" w:hAnsi="Cambria Math"/>
                      <w:szCs w:val="22"/>
                    </w:rPr>
                    <m:t>m=1</m:t>
                  </m:r>
                </m:sub>
                <m:sup>
                  <m:r>
                    <w:rPr>
                      <w:rFonts w:ascii="Cambria Math" w:hAnsi="Cambria Math"/>
                      <w:szCs w:val="22"/>
                    </w:rPr>
                    <m:t>M</m:t>
                  </m:r>
                </m:sup>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w:rPr>
                              <w:rFonts w:ascii="Cambria Math" w:hAnsi="Cambria Math"/>
                              <w:szCs w:val="22"/>
                            </w:rPr>
                            <m:t>n</m:t>
                          </m:r>
                        </m:sub>
                      </m:sSub>
                    </m:num>
                    <m:den>
                      <m:r>
                        <w:rPr>
                          <w:rFonts w:ascii="Cambria Math" w:hAnsi="Cambria Math"/>
                          <w:szCs w:val="22"/>
                        </w:rPr>
                        <m:t>M</m:t>
                      </m:r>
                    </m:den>
                  </m:f>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eNB</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ϕ</m:t>
                          </m:r>
                        </m:e>
                        <m:sub>
                          <m:r>
                            <w:rPr>
                              <w:rFonts w:ascii="Cambria Math" w:hAnsi="Cambria Math"/>
                              <w:szCs w:val="22"/>
                            </w:rPr>
                            <m:t>nm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nm</m:t>
                          </m:r>
                        </m:sub>
                      </m:sSub>
                    </m:e>
                  </m:d>
                  <m:r>
                    <w:rPr>
                      <w:rFonts w:ascii="Cambria Math" w:hAnsi="Cambria Math"/>
                      <w:szCs w:val="22"/>
                    </w:rPr>
                    <m:t>⋅</m:t>
                  </m:r>
                  <m:sSub>
                    <m:sSubPr>
                      <m:ctrlPr>
                        <w:rPr>
                          <w:rFonts w:ascii="Cambria Math" w:hAnsi="Cambria Math"/>
                          <w:i/>
                          <w:szCs w:val="22"/>
                        </w:rPr>
                      </m:ctrlPr>
                    </m:sSubPr>
                    <m:e>
                      <m:r>
                        <w:rPr>
                          <w:rFonts w:ascii="Cambria Math" w:hAnsi="Cambria Math"/>
                          <w:szCs w:val="22"/>
                        </w:rPr>
                        <m:t>G</m:t>
                      </m:r>
                    </m:e>
                    <m:sub>
                      <m:r>
                        <m:rPr>
                          <m:sty m:val="p"/>
                        </m:rPr>
                        <w:rPr>
                          <w:rFonts w:ascii="Cambria Math" w:hAnsi="Cambria Math"/>
                          <w:szCs w:val="22"/>
                        </w:rPr>
                        <m:t>UE</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φ</m:t>
                          </m:r>
                        </m:e>
                        <m:sub>
                          <m:r>
                            <w:rPr>
                              <w:rFonts w:ascii="Cambria Math" w:hAnsi="Cambria Math"/>
                              <w:szCs w:val="22"/>
                            </w:rPr>
                            <m:t>nm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ϑ</m:t>
                          </m:r>
                        </m:e>
                        <m:sub>
                          <m:r>
                            <w:rPr>
                              <w:rFonts w:ascii="Cambria Math" w:hAnsi="Cambria Math"/>
                              <w:szCs w:val="22"/>
                            </w:rPr>
                            <m:t>nm</m:t>
                          </m:r>
                        </m:sub>
                      </m:sSub>
                    </m:e>
                  </m:d>
                </m:e>
              </m:nary>
            </m:e>
          </m:nary>
        </m:oMath>
      </m:oMathPara>
    </w:p>
    <w:p w:rsidR="00CC49C6" w:rsidRPr="002D14EF" w:rsidRDefault="00CC49C6" w:rsidP="00747116">
      <w:pPr>
        <w:pStyle w:val="LGTdoc"/>
        <w:spacing w:before="120" w:after="120"/>
        <w:ind w:left="840"/>
        <w:rPr>
          <w:szCs w:val="22"/>
        </w:rPr>
      </w:pPr>
      <w:r w:rsidRPr="002D14EF">
        <w:rPr>
          <w:szCs w:val="22"/>
        </w:rPr>
        <w:t xml:space="preserve">where </w:t>
      </w:r>
      <m:oMath>
        <m:r>
          <w:rPr>
            <w:rFonts w:ascii="Cambria Math" w:hAnsi="Cambria Math"/>
            <w:szCs w:val="22"/>
          </w:rPr>
          <m:t>N</m:t>
        </m:r>
      </m:oMath>
      <w:r w:rsidRPr="002D14EF">
        <w:rPr>
          <w:szCs w:val="22"/>
        </w:rPr>
        <w:t xml:space="preserve"> is the number of clusters; </w:t>
      </w:r>
      <m:oMath>
        <m:r>
          <w:rPr>
            <w:rFonts w:ascii="Cambria Math" w:hAnsi="Cambria Math"/>
            <w:szCs w:val="22"/>
          </w:rPr>
          <m:t>M</m:t>
        </m:r>
      </m:oMath>
      <w:r w:rsidRPr="002D14EF">
        <w:rPr>
          <w:szCs w:val="22"/>
        </w:rPr>
        <w:t xml:space="preserve"> is the number of rays in a cluster;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m:t>
            </m:r>
          </m:sub>
        </m:sSub>
      </m:oMath>
      <w:r w:rsidRPr="002D14EF">
        <w:rPr>
          <w:szCs w:val="22"/>
        </w:rPr>
        <w:t xml:space="preserve"> is the power of the </w:t>
      </w:r>
      <m:oMath>
        <m:r>
          <w:rPr>
            <w:rFonts w:ascii="Cambria Math" w:hAnsi="Cambria Math"/>
            <w:szCs w:val="22"/>
          </w:rPr>
          <m:t>n</m:t>
        </m:r>
      </m:oMath>
      <w:r w:rsidRPr="002D14EF">
        <w:rPr>
          <w:szCs w:val="22"/>
        </w:rPr>
        <w:t xml:space="preserve">th cluster, </w:t>
      </w:r>
      <m:oMath>
        <m:sSub>
          <m:sSubPr>
            <m:ctrlPr>
              <w:rPr>
                <w:rFonts w:ascii="Cambria Math" w:hAnsi="Cambria Math"/>
                <w:i/>
                <w:szCs w:val="22"/>
              </w:rPr>
            </m:ctrlPr>
          </m:sSubPr>
          <m:e>
            <m:r>
              <w:rPr>
                <w:rFonts w:ascii="Cambria Math" w:hAnsi="Cambria Math"/>
                <w:szCs w:val="22"/>
              </w:rPr>
              <m:t>ϕ</m:t>
            </m:r>
          </m:e>
          <m:sub>
            <m:r>
              <w:rPr>
                <w:rFonts w:ascii="Cambria Math" w:hAnsi="Cambria Math"/>
                <w:szCs w:val="22"/>
              </w:rPr>
              <m:t>nm</m:t>
            </m:r>
          </m:sub>
        </m:sSub>
      </m:oMath>
      <w:r w:rsidRPr="002D14EF">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nm</m:t>
            </m:r>
          </m:sub>
        </m:sSub>
      </m:oMath>
      <w:r w:rsidRPr="002D14EF">
        <w:rPr>
          <w:szCs w:val="22"/>
        </w:rPr>
        <w:t xml:space="preserve">, </w:t>
      </w:r>
      <m:oMath>
        <m:sSub>
          <m:sSubPr>
            <m:ctrlPr>
              <w:rPr>
                <w:rFonts w:ascii="Cambria Math" w:hAnsi="Cambria Math"/>
                <w:i/>
                <w:szCs w:val="22"/>
              </w:rPr>
            </m:ctrlPr>
          </m:sSubPr>
          <m:e>
            <m:r>
              <w:rPr>
                <w:rFonts w:ascii="Cambria Math" w:hAnsi="Cambria Math"/>
                <w:szCs w:val="22"/>
              </w:rPr>
              <m:t>φ</m:t>
            </m:r>
          </m:e>
          <m:sub>
            <m:r>
              <w:rPr>
                <w:rFonts w:ascii="Cambria Math" w:hAnsi="Cambria Math"/>
                <w:szCs w:val="22"/>
              </w:rPr>
              <m:t>nm</m:t>
            </m:r>
          </m:sub>
        </m:sSub>
      </m:oMath>
      <w:r w:rsidRPr="002D14EF">
        <w:rPr>
          <w:szCs w:val="22"/>
        </w:rPr>
        <w:t xml:space="preserve"> and </w:t>
      </w:r>
      <m:oMath>
        <m:sSub>
          <m:sSubPr>
            <m:ctrlPr>
              <w:rPr>
                <w:rFonts w:ascii="Cambria Math" w:hAnsi="Cambria Math"/>
                <w:i/>
                <w:szCs w:val="22"/>
              </w:rPr>
            </m:ctrlPr>
          </m:sSubPr>
          <m:e>
            <m:r>
              <w:rPr>
                <w:rFonts w:ascii="Cambria Math" w:hAnsi="Cambria Math"/>
                <w:szCs w:val="22"/>
              </w:rPr>
              <m:t>ϑ</m:t>
            </m:r>
          </m:e>
          <m:sub>
            <m:r>
              <w:rPr>
                <w:rFonts w:ascii="Cambria Math" w:hAnsi="Cambria Math"/>
                <w:szCs w:val="22"/>
              </w:rPr>
              <m:t>nm</m:t>
            </m:r>
          </m:sub>
        </m:sSub>
      </m:oMath>
      <w:r w:rsidRPr="002D14EF">
        <w:rPr>
          <w:szCs w:val="22"/>
        </w:rPr>
        <w:t xml:space="preserve"> are the AoD, EoD, AoA, and EoA of the </w:t>
      </w:r>
      <m:oMath>
        <m:r>
          <w:rPr>
            <w:rFonts w:ascii="Cambria Math" w:hAnsi="Cambria Math"/>
            <w:szCs w:val="22"/>
          </w:rPr>
          <m:t>n</m:t>
        </m:r>
      </m:oMath>
      <w:r w:rsidRPr="002D14EF">
        <w:rPr>
          <w:szCs w:val="22"/>
        </w:rPr>
        <w:t>th cluster, respectively.  For LOS, the LOS ray is accounted as a single-ray cluster.</w:t>
      </w:r>
    </w:p>
    <w:p w:rsidR="00CF0601" w:rsidRPr="002D14EF" w:rsidRDefault="008318E0" w:rsidP="00CF0601">
      <w:pPr>
        <w:pStyle w:val="LGTdoc"/>
        <w:numPr>
          <w:ilvl w:val="0"/>
          <w:numId w:val="24"/>
        </w:numPr>
        <w:spacing w:before="120" w:after="120"/>
        <w:rPr>
          <w:szCs w:val="22"/>
        </w:rPr>
      </w:pPr>
      <w:r w:rsidRPr="002D14EF">
        <w:rPr>
          <w:szCs w:val="22"/>
        </w:rPr>
        <w:t xml:space="preserve">Alt-5: </w:t>
      </w:r>
      <w:r w:rsidR="00CF0601" w:rsidRPr="002D14EF">
        <w:rPr>
          <w:szCs w:val="22"/>
        </w:rPr>
        <w:t xml:space="preserve">Based on channel realizations </w:t>
      </w:r>
      <w:r w:rsidR="00CF0601" w:rsidRPr="002D14EF">
        <w:rPr>
          <w:b/>
          <w:i/>
          <w:szCs w:val="22"/>
        </w:rPr>
        <w:t>H</w:t>
      </w:r>
    </w:p>
    <w:p w:rsidR="00747116" w:rsidRPr="002D14EF" w:rsidRDefault="00747116" w:rsidP="00747116">
      <w:pPr>
        <w:pStyle w:val="LGTdoc"/>
        <w:spacing w:before="120" w:after="120"/>
        <w:ind w:left="840"/>
        <w:rPr>
          <w:szCs w:val="22"/>
        </w:rPr>
      </w:pPr>
      <w:r w:rsidRPr="002D14EF">
        <w:rPr>
          <w:szCs w:val="22"/>
        </w:rPr>
        <w:t xml:space="preserve">The RSRP is estimated based on multiple samples of channel realizations </w:t>
      </w:r>
      <w:r w:rsidRPr="002D14EF">
        <w:rPr>
          <w:b/>
          <w:i/>
          <w:szCs w:val="22"/>
        </w:rPr>
        <w:t>H</w:t>
      </w:r>
      <w:r w:rsidR="00FD3F93" w:rsidRPr="002D14EF">
        <w:rPr>
          <w:szCs w:val="22"/>
        </w:rPr>
        <w:t xml:space="preserve"> </w:t>
      </w:r>
      <w:r w:rsidRPr="002D14EF">
        <w:rPr>
          <w:szCs w:val="22"/>
        </w:rPr>
        <w:t>in both time and frequency.</w:t>
      </w:r>
      <w:r w:rsidR="00EE79CF" w:rsidRPr="002D14EF">
        <w:rPr>
          <w:szCs w:val="22"/>
        </w:rPr>
        <w:t xml:space="preserve">  The channel seeing from a CRS port is obtained by </w:t>
      </w:r>
      <w:r w:rsidR="00EE79CF" w:rsidRPr="002D14EF">
        <w:rPr>
          <w:b/>
          <w:i/>
          <w:szCs w:val="22"/>
        </w:rPr>
        <w:t xml:space="preserve">H </w:t>
      </w:r>
      <w:r w:rsidR="00EE79CF" w:rsidRPr="002D14EF">
        <w:rPr>
          <w:szCs w:val="22"/>
        </w:rPr>
        <w:t xml:space="preserve">post-multiplying a complex weight </w:t>
      </w:r>
      <w:r w:rsidR="00EE79CF" w:rsidRPr="002D14EF">
        <w:rPr>
          <w:b/>
          <w:i/>
          <w:szCs w:val="22"/>
        </w:rPr>
        <w:t>w</w:t>
      </w:r>
      <w:r w:rsidR="00EE79CF" w:rsidRPr="002D14EF">
        <w:rPr>
          <w:szCs w:val="22"/>
        </w:rPr>
        <w:t>.</w:t>
      </w:r>
    </w:p>
    <w:p w:rsidR="00CF0601" w:rsidRPr="002D14EF" w:rsidRDefault="00B71432" w:rsidP="00CF0601">
      <w:pPr>
        <w:pStyle w:val="LGTdoc"/>
        <w:spacing w:before="120" w:after="120"/>
        <w:rPr>
          <w:szCs w:val="22"/>
        </w:rPr>
      </w:pPr>
      <w:r w:rsidRPr="002D14EF">
        <w:rPr>
          <w:szCs w:val="22"/>
        </w:rPr>
        <w:t xml:space="preserve">Clearly, both Alt-1 and Alt-2 </w:t>
      </w:r>
      <w:r w:rsidR="001B335F" w:rsidRPr="002D14EF">
        <w:rPr>
          <w:szCs w:val="22"/>
        </w:rPr>
        <w:t xml:space="preserve">estimate the RSRP based on </w:t>
      </w:r>
      <w:r w:rsidRPr="002D14EF">
        <w:rPr>
          <w:szCs w:val="22"/>
        </w:rPr>
        <w:t xml:space="preserve">the CRS port gain in a single direction which cannot model the multipath propagation very well.  Alt-3 is equivalent to Alt-4 under the assumption that the intra-cluster angular spread is </w:t>
      </w:r>
      <w:r w:rsidR="0045139B" w:rsidRPr="002D14EF">
        <w:rPr>
          <w:szCs w:val="22"/>
        </w:rPr>
        <w:t>sufficiently</w:t>
      </w:r>
      <w:r w:rsidRPr="002D14EF">
        <w:rPr>
          <w:szCs w:val="22"/>
        </w:rPr>
        <w:t xml:space="preserve"> small.  This assumption doesn’t hold for cluster ASD in UMi and UMa.  Alt-5 seems to be the most realistic approach among all alternatives; however, </w:t>
      </w:r>
      <w:r w:rsidR="009658FD" w:rsidRPr="002D14EF">
        <w:rPr>
          <w:szCs w:val="22"/>
        </w:rPr>
        <w:t xml:space="preserve">there are two issues regarding this method.  Firstly, </w:t>
      </w:r>
      <w:r w:rsidR="006A2443" w:rsidRPr="002D14EF">
        <w:rPr>
          <w:szCs w:val="22"/>
        </w:rPr>
        <w:t xml:space="preserve">the </w:t>
      </w:r>
      <w:r w:rsidR="009658FD" w:rsidRPr="002D14EF">
        <w:rPr>
          <w:szCs w:val="22"/>
        </w:rPr>
        <w:t xml:space="preserve">complexity is too high.  Since, the simulator needs to maintain explicit fast fading channel between the UE to each cell before the serving cell is selected.  Secondly, </w:t>
      </w:r>
      <w:r w:rsidRPr="002D14EF">
        <w:rPr>
          <w:szCs w:val="22"/>
        </w:rPr>
        <w:t>it may be difficult for companies to align their implementation</w:t>
      </w:r>
      <w:r w:rsidR="009658FD" w:rsidRPr="002D14EF">
        <w:rPr>
          <w:szCs w:val="22"/>
        </w:rPr>
        <w:t>, e.g. the filter used to average over both time and frequency.</w:t>
      </w:r>
      <w:r w:rsidR="00422244" w:rsidRPr="002D14EF">
        <w:rPr>
          <w:szCs w:val="22"/>
        </w:rPr>
        <w:t xml:space="preserve">  In fact, </w:t>
      </w:r>
      <w:r w:rsidR="00F631A9" w:rsidRPr="002D14EF">
        <w:rPr>
          <w:szCs w:val="22"/>
        </w:rPr>
        <w:t xml:space="preserve">it is not difficult to see that </w:t>
      </w:r>
      <w:r w:rsidR="00422244" w:rsidRPr="002D14EF">
        <w:rPr>
          <w:szCs w:val="22"/>
        </w:rPr>
        <w:t>Alt-5 eventually converges to Alt-4</w:t>
      </w:r>
      <w:r w:rsidR="00F631A9" w:rsidRPr="002D14EF">
        <w:rPr>
          <w:szCs w:val="22"/>
        </w:rPr>
        <w:t xml:space="preserve"> if </w:t>
      </w:r>
      <w:r w:rsidR="005A46D9" w:rsidRPr="002D14EF">
        <w:rPr>
          <w:szCs w:val="22"/>
        </w:rPr>
        <w:t xml:space="preserve">the </w:t>
      </w:r>
      <w:r w:rsidR="00F631A9" w:rsidRPr="002D14EF">
        <w:rPr>
          <w:szCs w:val="22"/>
        </w:rPr>
        <w:t>average</w:t>
      </w:r>
      <w:r w:rsidR="005A46D9" w:rsidRPr="002D14EF">
        <w:rPr>
          <w:szCs w:val="22"/>
        </w:rPr>
        <w:t xml:space="preserve"> is performed</w:t>
      </w:r>
      <w:r w:rsidR="00F631A9" w:rsidRPr="002D14EF">
        <w:rPr>
          <w:szCs w:val="22"/>
        </w:rPr>
        <w:t xml:space="preserve"> over an infinite period of time</w:t>
      </w:r>
      <w:r w:rsidR="00422244" w:rsidRPr="002D14EF">
        <w:rPr>
          <w:szCs w:val="22"/>
        </w:rPr>
        <w:t>.</w:t>
      </w:r>
      <w:r w:rsidR="00A43CCA" w:rsidRPr="002D14EF">
        <w:rPr>
          <w:szCs w:val="22"/>
        </w:rPr>
        <w:t xml:space="preserve">  Based on discussion above, Alt-4 is preferred for UE attachment.</w:t>
      </w:r>
    </w:p>
    <w:p w:rsidR="00943080" w:rsidRPr="002D14EF" w:rsidRDefault="00943080" w:rsidP="00943080">
      <w:pPr>
        <w:jc w:val="both"/>
        <w:rPr>
          <w:b/>
          <w:sz w:val="22"/>
          <w:szCs w:val="22"/>
        </w:rPr>
      </w:pPr>
      <w:r w:rsidRPr="002D14EF">
        <w:rPr>
          <w:b/>
          <w:i/>
          <w:sz w:val="22"/>
          <w:szCs w:val="22"/>
        </w:rPr>
        <w:t xml:space="preserve">Proposal </w:t>
      </w:r>
      <w:r w:rsidR="00886EAE" w:rsidRPr="002D14EF">
        <w:rPr>
          <w:b/>
          <w:i/>
          <w:sz w:val="22"/>
          <w:szCs w:val="22"/>
        </w:rPr>
        <w:t>5</w:t>
      </w:r>
      <w:r w:rsidRPr="002D14EF">
        <w:rPr>
          <w:b/>
          <w:i/>
          <w:sz w:val="22"/>
          <w:szCs w:val="22"/>
        </w:rPr>
        <w:t>: Alt-4 is preferred</w:t>
      </w:r>
      <w:r w:rsidR="00886EAE" w:rsidRPr="002D14EF">
        <w:rPr>
          <w:b/>
          <w:i/>
          <w:sz w:val="22"/>
          <w:szCs w:val="22"/>
        </w:rPr>
        <w:t xml:space="preserve"> for UE attachment</w:t>
      </w:r>
      <w:r w:rsidRPr="002D14EF">
        <w:rPr>
          <w:b/>
          <w:sz w:val="22"/>
          <w:szCs w:val="22"/>
        </w:rPr>
        <w:t>.</w:t>
      </w:r>
    </w:p>
    <w:p w:rsidR="000C1160" w:rsidRDefault="000C1160" w:rsidP="00943080">
      <w:pPr>
        <w:jc w:val="both"/>
        <w:rPr>
          <w:b/>
        </w:rPr>
      </w:pPr>
    </w:p>
    <w:p w:rsidR="005B7B70" w:rsidRDefault="005B7B70" w:rsidP="005B7B70">
      <w:pPr>
        <w:pStyle w:val="Heading1"/>
        <w:numPr>
          <w:ilvl w:val="0"/>
          <w:numId w:val="10"/>
        </w:numPr>
        <w:ind w:left="634" w:hanging="634"/>
        <w:jc w:val="both"/>
        <w:rPr>
          <w:lang w:val="en-US"/>
        </w:rPr>
      </w:pPr>
      <w:r>
        <w:rPr>
          <w:lang w:val="en-US"/>
        </w:rPr>
        <w:t>Conclusion</w:t>
      </w:r>
    </w:p>
    <w:p w:rsidR="005B7B70" w:rsidRPr="002D14EF" w:rsidRDefault="005B7B70" w:rsidP="00AD6CEE">
      <w:pPr>
        <w:jc w:val="both"/>
        <w:rPr>
          <w:sz w:val="22"/>
          <w:szCs w:val="22"/>
        </w:rPr>
      </w:pPr>
      <w:r w:rsidRPr="002D14EF">
        <w:rPr>
          <w:sz w:val="22"/>
          <w:szCs w:val="22"/>
        </w:rPr>
        <w:t xml:space="preserve">In summary, </w:t>
      </w:r>
      <w:r w:rsidR="00EA675C" w:rsidRPr="002D14EF">
        <w:rPr>
          <w:sz w:val="22"/>
          <w:szCs w:val="22"/>
        </w:rPr>
        <w:t>we propose the following in this contribution</w:t>
      </w:r>
      <w:r w:rsidR="00BE21DA" w:rsidRPr="002D14EF">
        <w:rPr>
          <w:sz w:val="22"/>
          <w:szCs w:val="22"/>
        </w:rPr>
        <w:t xml:space="preserve"> regarding the </w:t>
      </w:r>
      <w:r w:rsidR="00243D15" w:rsidRPr="002D14EF">
        <w:rPr>
          <w:sz w:val="22"/>
          <w:szCs w:val="22"/>
        </w:rPr>
        <w:t>evaluation</w:t>
      </w:r>
      <w:r w:rsidR="00E121AA" w:rsidRPr="002D14EF">
        <w:rPr>
          <w:sz w:val="22"/>
          <w:szCs w:val="22"/>
        </w:rPr>
        <w:t xml:space="preserve"> assumptions for the </w:t>
      </w:r>
      <w:r w:rsidR="00BE21DA" w:rsidRPr="002D14EF">
        <w:rPr>
          <w:sz w:val="22"/>
          <w:szCs w:val="22"/>
        </w:rPr>
        <w:t>second phase calibration</w:t>
      </w:r>
      <w:r w:rsidR="00481B37" w:rsidRPr="002D14EF">
        <w:rPr>
          <w:sz w:val="22"/>
          <w:szCs w:val="22"/>
        </w:rPr>
        <w:t xml:space="preserve"> and the UE attachment model</w:t>
      </w:r>
      <w:r w:rsidR="003E5C12" w:rsidRPr="002D14EF">
        <w:rPr>
          <w:sz w:val="22"/>
          <w:szCs w:val="22"/>
        </w:rPr>
        <w:t>ing</w:t>
      </w:r>
      <w:r w:rsidRPr="002D14EF">
        <w:rPr>
          <w:sz w:val="22"/>
          <w:szCs w:val="22"/>
        </w:rPr>
        <w:t>.</w:t>
      </w:r>
    </w:p>
    <w:p w:rsidR="00BE21DA" w:rsidRPr="002D14EF" w:rsidRDefault="00BE21DA" w:rsidP="00BE21DA">
      <w:pPr>
        <w:jc w:val="both"/>
        <w:rPr>
          <w:b/>
          <w:sz w:val="22"/>
          <w:szCs w:val="22"/>
        </w:rPr>
      </w:pPr>
      <w:r w:rsidRPr="002D14EF">
        <w:rPr>
          <w:b/>
          <w:i/>
          <w:sz w:val="22"/>
          <w:szCs w:val="22"/>
        </w:rPr>
        <w:lastRenderedPageBreak/>
        <w:t xml:space="preserve">Proposal 1: Statistics of both CDL and channel coefficient realization should be provided for the 3D channel calibration. </w:t>
      </w:r>
    </w:p>
    <w:p w:rsidR="00886EAE" w:rsidRPr="002D14EF" w:rsidRDefault="00886EAE" w:rsidP="00886EAE">
      <w:pPr>
        <w:jc w:val="both"/>
        <w:rPr>
          <w:b/>
          <w:sz w:val="22"/>
          <w:szCs w:val="22"/>
        </w:rPr>
      </w:pPr>
      <w:r w:rsidRPr="002D14EF">
        <w:rPr>
          <w:b/>
          <w:i/>
          <w:sz w:val="22"/>
          <w:szCs w:val="22"/>
        </w:rPr>
        <w:t xml:space="preserve">Proposal </w:t>
      </w:r>
      <w:r w:rsidR="00BE21DA" w:rsidRPr="002D14EF">
        <w:rPr>
          <w:b/>
          <w:i/>
          <w:sz w:val="22"/>
          <w:szCs w:val="22"/>
        </w:rPr>
        <w:t>2</w:t>
      </w:r>
      <w:r w:rsidRPr="002D14EF">
        <w:rPr>
          <w:b/>
          <w:i/>
          <w:sz w:val="22"/>
          <w:szCs w:val="22"/>
        </w:rPr>
        <w:t>: Case 2 for calibration only, Case 3 for baseline performance</w:t>
      </w:r>
      <w:r w:rsidRPr="002D14EF">
        <w:rPr>
          <w:b/>
          <w:sz w:val="22"/>
          <w:szCs w:val="22"/>
        </w:rPr>
        <w:t>.</w:t>
      </w:r>
    </w:p>
    <w:p w:rsidR="00886EAE" w:rsidRPr="002D14EF" w:rsidRDefault="00886EAE" w:rsidP="00886EAE">
      <w:pPr>
        <w:jc w:val="both"/>
        <w:rPr>
          <w:b/>
          <w:i/>
          <w:sz w:val="22"/>
          <w:szCs w:val="22"/>
        </w:rPr>
      </w:pPr>
      <w:r w:rsidRPr="002D14EF">
        <w:rPr>
          <w:b/>
          <w:i/>
          <w:sz w:val="22"/>
          <w:szCs w:val="22"/>
        </w:rPr>
        <w:t xml:space="preserve">Proposal </w:t>
      </w:r>
      <w:r w:rsidR="00BE21DA" w:rsidRPr="002D14EF">
        <w:rPr>
          <w:b/>
          <w:i/>
          <w:sz w:val="22"/>
          <w:szCs w:val="22"/>
        </w:rPr>
        <w:t>3</w:t>
      </w:r>
      <w:r w:rsidRPr="002D14EF">
        <w:rPr>
          <w:b/>
          <w:i/>
          <w:sz w:val="22"/>
          <w:szCs w:val="22"/>
        </w:rPr>
        <w:t>: Use co-polarized and cross-polarized 2D planar arrays in [4] for Case 2 and Case 3.</w:t>
      </w:r>
    </w:p>
    <w:p w:rsidR="00941FD1" w:rsidRPr="002D14EF" w:rsidRDefault="00886EAE" w:rsidP="00886EAE">
      <w:pPr>
        <w:jc w:val="both"/>
        <w:rPr>
          <w:b/>
          <w:sz w:val="22"/>
          <w:szCs w:val="22"/>
        </w:rPr>
      </w:pPr>
      <w:r w:rsidRPr="002D14EF">
        <w:rPr>
          <w:b/>
          <w:i/>
          <w:sz w:val="22"/>
          <w:szCs w:val="22"/>
        </w:rPr>
        <w:t xml:space="preserve">Proposal </w:t>
      </w:r>
      <w:r w:rsidR="00BE21DA" w:rsidRPr="002D14EF">
        <w:rPr>
          <w:b/>
          <w:i/>
          <w:sz w:val="22"/>
          <w:szCs w:val="22"/>
        </w:rPr>
        <w:t>4</w:t>
      </w:r>
      <w:r w:rsidRPr="002D14EF">
        <w:rPr>
          <w:b/>
          <w:i/>
          <w:sz w:val="22"/>
          <w:szCs w:val="22"/>
        </w:rPr>
        <w:t>: For Case 2, choose M</w:t>
      </w:r>
      <w:r w:rsidRPr="002D14EF">
        <w:rPr>
          <w:b/>
          <w:sz w:val="22"/>
          <w:szCs w:val="22"/>
        </w:rPr>
        <w:t xml:space="preserve"> = </w:t>
      </w:r>
      <w:r w:rsidRPr="002D14EF">
        <w:rPr>
          <w:b/>
          <w:i/>
          <w:sz w:val="22"/>
          <w:szCs w:val="22"/>
        </w:rPr>
        <w:t>N</w:t>
      </w:r>
      <w:r w:rsidRPr="002D14EF">
        <w:rPr>
          <w:b/>
          <w:sz w:val="22"/>
          <w:szCs w:val="22"/>
        </w:rPr>
        <w:t xml:space="preserve"> = 2.</w:t>
      </w:r>
      <w:r w:rsidRPr="002D14EF">
        <w:rPr>
          <w:b/>
          <w:i/>
          <w:sz w:val="22"/>
          <w:szCs w:val="22"/>
        </w:rPr>
        <w:t xml:space="preserve"> For Case 3, the values of M and N are FFS based on parameters for typical passive antenna</w:t>
      </w:r>
      <w:r w:rsidRPr="002D14EF">
        <w:rPr>
          <w:b/>
          <w:sz w:val="22"/>
          <w:szCs w:val="22"/>
        </w:rPr>
        <w:t>.</w:t>
      </w:r>
    </w:p>
    <w:p w:rsidR="00967D21" w:rsidRPr="002D14EF" w:rsidRDefault="00E67FBD" w:rsidP="00357563">
      <w:pPr>
        <w:jc w:val="both"/>
        <w:rPr>
          <w:b/>
          <w:sz w:val="22"/>
          <w:szCs w:val="22"/>
        </w:rPr>
      </w:pPr>
      <w:r w:rsidRPr="002D14EF">
        <w:rPr>
          <w:b/>
          <w:i/>
          <w:sz w:val="22"/>
          <w:szCs w:val="22"/>
        </w:rPr>
        <w:t>Proposal 5: Alt-4 is preferred for UE attachment</w:t>
      </w:r>
      <w:r w:rsidRPr="002D14EF">
        <w:rPr>
          <w:b/>
          <w:sz w:val="22"/>
          <w:szCs w:val="22"/>
        </w:rPr>
        <w:t>.</w:t>
      </w:r>
    </w:p>
    <w:p w:rsidR="000C1160" w:rsidRPr="00357563" w:rsidRDefault="000C1160" w:rsidP="00357563">
      <w:pPr>
        <w:jc w:val="both"/>
        <w:rPr>
          <w:b/>
        </w:rPr>
      </w:pPr>
    </w:p>
    <w:p w:rsidR="00E523F3" w:rsidRDefault="00E523F3" w:rsidP="00E523F3">
      <w:pPr>
        <w:pStyle w:val="Heading1"/>
        <w:rPr>
          <w:lang w:val="en-US"/>
        </w:rPr>
      </w:pPr>
      <w:r>
        <w:rPr>
          <w:lang w:val="en-US"/>
        </w:rPr>
        <w:t>References</w:t>
      </w:r>
    </w:p>
    <w:p w:rsidR="001E3A08" w:rsidRPr="002D14EF" w:rsidRDefault="001E3A08" w:rsidP="001E3A08">
      <w:pPr>
        <w:numPr>
          <w:ilvl w:val="0"/>
          <w:numId w:val="2"/>
        </w:numPr>
        <w:spacing w:before="100" w:beforeAutospacing="1" w:after="100" w:afterAutospacing="1"/>
        <w:ind w:left="562" w:hanging="562"/>
        <w:rPr>
          <w:sz w:val="22"/>
          <w:szCs w:val="22"/>
        </w:rPr>
      </w:pPr>
      <w:bookmarkStart w:id="3" w:name="_Ref362334526"/>
      <w:bookmarkStart w:id="4" w:name="_Ref352001785"/>
      <w:bookmarkStart w:id="5" w:name="_Ref351989238"/>
      <w:r w:rsidRPr="002D14EF">
        <w:rPr>
          <w:rFonts w:eastAsia="SimSun" w:cs="Arial"/>
          <w:sz w:val="22"/>
          <w:szCs w:val="22"/>
          <w:lang w:eastAsia="zh-CN"/>
        </w:rPr>
        <w:t>R1-133803, Final report of 3GPP TSG RAN WG1 #73 v1.0.0.</w:t>
      </w:r>
    </w:p>
    <w:p w:rsidR="001E3A08" w:rsidRPr="002D14EF" w:rsidRDefault="001E3A08" w:rsidP="001E3A08">
      <w:pPr>
        <w:numPr>
          <w:ilvl w:val="0"/>
          <w:numId w:val="2"/>
        </w:numPr>
        <w:spacing w:before="100" w:beforeAutospacing="1" w:after="100" w:afterAutospacing="1"/>
        <w:ind w:left="562" w:hanging="562"/>
        <w:rPr>
          <w:sz w:val="22"/>
          <w:szCs w:val="22"/>
        </w:rPr>
      </w:pPr>
      <w:bookmarkStart w:id="6" w:name="_Ref367275164"/>
      <w:r w:rsidRPr="002D14EF">
        <w:rPr>
          <w:sz w:val="22"/>
          <w:szCs w:val="22"/>
        </w:rPr>
        <w:t>Draft report of 3GPP TSG RAN WG1 #74 v0.1.0.</w:t>
      </w:r>
      <w:bookmarkEnd w:id="6"/>
    </w:p>
    <w:p w:rsidR="00F729D2" w:rsidRPr="002D14EF" w:rsidRDefault="00F729D2" w:rsidP="001E3A08">
      <w:pPr>
        <w:numPr>
          <w:ilvl w:val="0"/>
          <w:numId w:val="2"/>
        </w:numPr>
        <w:spacing w:before="100" w:beforeAutospacing="1" w:after="100" w:afterAutospacing="1"/>
        <w:ind w:left="562" w:hanging="562"/>
        <w:rPr>
          <w:sz w:val="22"/>
          <w:szCs w:val="22"/>
        </w:rPr>
      </w:pPr>
      <w:bookmarkStart w:id="7" w:name="_Ref367290523"/>
      <w:r w:rsidRPr="002D14EF">
        <w:rPr>
          <w:rFonts w:eastAsia="SimSun" w:cs="Arial"/>
          <w:sz w:val="22"/>
          <w:szCs w:val="22"/>
          <w:lang w:eastAsia="zh-CN"/>
        </w:rPr>
        <w:t>R1-133959, WF on fast fading.</w:t>
      </w:r>
      <w:bookmarkEnd w:id="7"/>
    </w:p>
    <w:p w:rsidR="000F64D9" w:rsidRPr="002D14EF" w:rsidRDefault="000F64D9" w:rsidP="001E3A08">
      <w:pPr>
        <w:numPr>
          <w:ilvl w:val="0"/>
          <w:numId w:val="2"/>
        </w:numPr>
        <w:spacing w:before="100" w:beforeAutospacing="1" w:after="100" w:afterAutospacing="1"/>
        <w:ind w:left="562" w:hanging="562"/>
        <w:rPr>
          <w:sz w:val="22"/>
          <w:szCs w:val="22"/>
        </w:rPr>
      </w:pPr>
      <w:bookmarkStart w:id="8" w:name="_Ref367296070"/>
      <w:r w:rsidRPr="002D14EF">
        <w:rPr>
          <w:rFonts w:eastAsia="SimSun" w:cs="Arial"/>
          <w:sz w:val="22"/>
          <w:szCs w:val="22"/>
          <w:lang w:eastAsia="zh-CN"/>
        </w:rPr>
        <w:t>R1-134024, 3D channel model for LTE (TR36.873)</w:t>
      </w:r>
      <w:r w:rsidR="00BB271D" w:rsidRPr="002D14EF">
        <w:rPr>
          <w:rFonts w:eastAsia="SimSun" w:cs="Arial"/>
          <w:sz w:val="22"/>
          <w:szCs w:val="22"/>
          <w:lang w:eastAsia="zh-CN"/>
        </w:rPr>
        <w:t>.</w:t>
      </w:r>
      <w:bookmarkEnd w:id="8"/>
    </w:p>
    <w:p w:rsidR="001E3A08" w:rsidRPr="002D14EF" w:rsidRDefault="001E3A08" w:rsidP="001E3A08">
      <w:pPr>
        <w:numPr>
          <w:ilvl w:val="0"/>
          <w:numId w:val="2"/>
        </w:numPr>
        <w:spacing w:before="100" w:beforeAutospacing="1" w:after="100" w:afterAutospacing="1"/>
        <w:ind w:left="562" w:hanging="562"/>
        <w:rPr>
          <w:sz w:val="22"/>
          <w:szCs w:val="22"/>
        </w:rPr>
      </w:pPr>
      <w:bookmarkStart w:id="9" w:name="_Ref367297129"/>
      <w:r w:rsidRPr="002D14EF">
        <w:rPr>
          <w:rFonts w:eastAsia="SimSun" w:cs="Arial"/>
          <w:sz w:val="22"/>
          <w:szCs w:val="22"/>
          <w:lang w:eastAsia="zh-CN"/>
        </w:rPr>
        <w:t>3GPP TR 36.814, “Further advancements for E-UTRA physical layer aspects.”</w:t>
      </w:r>
      <w:bookmarkEnd w:id="9"/>
      <w:r w:rsidRPr="002D14EF">
        <w:rPr>
          <w:sz w:val="22"/>
          <w:szCs w:val="22"/>
        </w:rPr>
        <w:t xml:space="preserve"> </w:t>
      </w:r>
    </w:p>
    <w:p w:rsidR="003070F0" w:rsidRPr="002D14EF" w:rsidRDefault="00E94B30" w:rsidP="001E3A08">
      <w:pPr>
        <w:numPr>
          <w:ilvl w:val="0"/>
          <w:numId w:val="2"/>
        </w:numPr>
        <w:spacing w:before="100" w:beforeAutospacing="1" w:after="100" w:afterAutospacing="1"/>
        <w:ind w:left="562" w:hanging="562"/>
        <w:rPr>
          <w:sz w:val="22"/>
          <w:szCs w:val="22"/>
        </w:rPr>
      </w:pPr>
      <w:bookmarkStart w:id="10" w:name="_Ref367476611"/>
      <w:r w:rsidRPr="002D14EF">
        <w:rPr>
          <w:sz w:val="22"/>
          <w:szCs w:val="22"/>
        </w:rPr>
        <w:t>3GPP TR 37.840, “Study of radio frequency (RF) and electromagnetic compatibility (EMC) requirements for active antenna array system (AAS) base station</w:t>
      </w:r>
      <w:r w:rsidR="00D30329" w:rsidRPr="002D14EF">
        <w:rPr>
          <w:sz w:val="22"/>
          <w:szCs w:val="22"/>
        </w:rPr>
        <w:t>.”</w:t>
      </w:r>
      <w:bookmarkEnd w:id="3"/>
      <w:bookmarkEnd w:id="4"/>
      <w:bookmarkEnd w:id="5"/>
      <w:bookmarkEnd w:id="10"/>
    </w:p>
    <w:sectPr w:rsidR="003070F0" w:rsidRPr="002D14EF"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FDE" w:rsidRDefault="00C34FDE">
      <w:r>
        <w:separator/>
      </w:r>
    </w:p>
  </w:endnote>
  <w:endnote w:type="continuationSeparator" w:id="0">
    <w:p w:rsidR="00C34FDE" w:rsidRDefault="00C3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F0" w:rsidRDefault="003070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70F0" w:rsidRDefault="003070F0" w:rsidP="00505E39">
    <w:pPr>
      <w:pStyle w:val="Footer"/>
      <w:ind w:right="360"/>
    </w:pPr>
  </w:p>
  <w:p w:rsidR="003070F0" w:rsidRDefault="003070F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F0" w:rsidRDefault="003070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E215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158">
      <w:rPr>
        <w:rStyle w:val="PageNumber"/>
      </w:rPr>
      <w:t>5</w:t>
    </w:r>
    <w:r>
      <w:rPr>
        <w:rStyle w:val="PageNumber"/>
      </w:rPr>
      <w:fldChar w:fldCharType="end"/>
    </w:r>
  </w:p>
  <w:p w:rsidR="003070F0" w:rsidRDefault="003070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FDE" w:rsidRDefault="00C34FDE">
      <w:r>
        <w:separator/>
      </w:r>
    </w:p>
  </w:footnote>
  <w:footnote w:type="continuationSeparator" w:id="0">
    <w:p w:rsidR="00C34FDE" w:rsidRDefault="00C34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F0" w:rsidRDefault="003070F0">
    <w:r>
      <w:t xml:space="preserve">Page </w:t>
    </w:r>
    <w:r>
      <w:fldChar w:fldCharType="begin"/>
    </w:r>
    <w:r>
      <w:instrText>PAGE</w:instrText>
    </w:r>
    <w:r>
      <w:fldChar w:fldCharType="separate"/>
    </w:r>
    <w:r>
      <w:rPr>
        <w:noProof/>
      </w:rPr>
      <w:t>1</w:t>
    </w:r>
    <w:r>
      <w:fldChar w:fldCharType="end"/>
    </w:r>
  </w:p>
  <w:p w:rsidR="003070F0" w:rsidRDefault="00307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4">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6">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9D445A5"/>
    <w:multiLevelType w:val="hybridMultilevel"/>
    <w:tmpl w:val="A70059A8"/>
    <w:lvl w:ilvl="0" w:tplc="FFFFFFFF">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262039"/>
    <w:multiLevelType w:val="hybridMultilevel"/>
    <w:tmpl w:val="BA3AFA96"/>
    <w:lvl w:ilvl="0" w:tplc="FFFFFFFF">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2C2C80"/>
    <w:multiLevelType w:val="hybridMultilevel"/>
    <w:tmpl w:val="6304E5BE"/>
    <w:lvl w:ilvl="0" w:tplc="3388309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040FC"/>
    <w:multiLevelType w:val="hybridMultilevel"/>
    <w:tmpl w:val="7B0E417C"/>
    <w:lvl w:ilvl="0" w:tplc="FFFFFFFF">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3"/>
  </w:num>
  <w:num w:numId="4">
    <w:abstractNumId w:val="10"/>
  </w:num>
  <w:num w:numId="5">
    <w:abstractNumId w:val="17"/>
  </w:num>
  <w:num w:numId="6">
    <w:abstractNumId w:val="19"/>
  </w:num>
  <w:num w:numId="7">
    <w:abstractNumId w:val="3"/>
  </w:num>
  <w:num w:numId="8">
    <w:abstractNumId w:val="6"/>
  </w:num>
  <w:num w:numId="9">
    <w:abstractNumId w:val="18"/>
  </w:num>
  <w:num w:numId="10">
    <w:abstractNumId w:val="15"/>
  </w:num>
  <w:num w:numId="11">
    <w:abstractNumId w:val="2"/>
  </w:num>
  <w:num w:numId="12">
    <w:abstractNumId w:val="7"/>
  </w:num>
  <w:num w:numId="13">
    <w:abstractNumId w:val="16"/>
  </w:num>
  <w:num w:numId="14">
    <w:abstractNumId w:val="14"/>
  </w:num>
  <w:num w:numId="15">
    <w:abstractNumId w:val="13"/>
  </w:num>
  <w:num w:numId="16">
    <w:abstractNumId w:val="5"/>
  </w:num>
  <w:num w:numId="17">
    <w:abstractNumId w:val="11"/>
  </w:num>
  <w:num w:numId="18">
    <w:abstractNumId w:val="22"/>
  </w:num>
  <w:num w:numId="19">
    <w:abstractNumId w:val="20"/>
  </w:num>
  <w:num w:numId="20">
    <w:abstractNumId w:val="1"/>
  </w:num>
  <w:num w:numId="21">
    <w:abstractNumId w:val="4"/>
  </w:num>
  <w:num w:numId="22">
    <w:abstractNumId w:val="12"/>
  </w:num>
  <w:num w:numId="23">
    <w:abstractNumId w:val="21"/>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1F79"/>
    <w:rsid w:val="00001FC3"/>
    <w:rsid w:val="00002375"/>
    <w:rsid w:val="00003131"/>
    <w:rsid w:val="000037FB"/>
    <w:rsid w:val="00003EF4"/>
    <w:rsid w:val="0000403F"/>
    <w:rsid w:val="00004885"/>
    <w:rsid w:val="00004D8C"/>
    <w:rsid w:val="00004DCB"/>
    <w:rsid w:val="000051F0"/>
    <w:rsid w:val="0000553B"/>
    <w:rsid w:val="00006780"/>
    <w:rsid w:val="00006C7A"/>
    <w:rsid w:val="0000792C"/>
    <w:rsid w:val="000101EF"/>
    <w:rsid w:val="00010E97"/>
    <w:rsid w:val="00010FD1"/>
    <w:rsid w:val="000124D1"/>
    <w:rsid w:val="00012D57"/>
    <w:rsid w:val="0001321B"/>
    <w:rsid w:val="000137BA"/>
    <w:rsid w:val="00013B63"/>
    <w:rsid w:val="000141F0"/>
    <w:rsid w:val="00015BCB"/>
    <w:rsid w:val="000162B2"/>
    <w:rsid w:val="0001645D"/>
    <w:rsid w:val="00016DCE"/>
    <w:rsid w:val="00017309"/>
    <w:rsid w:val="000205C1"/>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2BFC"/>
    <w:rsid w:val="000430CF"/>
    <w:rsid w:val="00043407"/>
    <w:rsid w:val="0004364F"/>
    <w:rsid w:val="00043703"/>
    <w:rsid w:val="00044225"/>
    <w:rsid w:val="00044576"/>
    <w:rsid w:val="00044872"/>
    <w:rsid w:val="00044F4F"/>
    <w:rsid w:val="00044FC4"/>
    <w:rsid w:val="000451E5"/>
    <w:rsid w:val="000453F6"/>
    <w:rsid w:val="00045A54"/>
    <w:rsid w:val="00046C0E"/>
    <w:rsid w:val="00046CD6"/>
    <w:rsid w:val="00046CE4"/>
    <w:rsid w:val="00046E6F"/>
    <w:rsid w:val="00046F9A"/>
    <w:rsid w:val="00046FF8"/>
    <w:rsid w:val="000472F3"/>
    <w:rsid w:val="000477BB"/>
    <w:rsid w:val="00047A82"/>
    <w:rsid w:val="00047B11"/>
    <w:rsid w:val="00050335"/>
    <w:rsid w:val="0005055B"/>
    <w:rsid w:val="000505E0"/>
    <w:rsid w:val="00051135"/>
    <w:rsid w:val="0005184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21A9"/>
    <w:rsid w:val="0006263A"/>
    <w:rsid w:val="000631CE"/>
    <w:rsid w:val="00063485"/>
    <w:rsid w:val="00063F57"/>
    <w:rsid w:val="00064388"/>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785"/>
    <w:rsid w:val="000741B3"/>
    <w:rsid w:val="00074375"/>
    <w:rsid w:val="000743A0"/>
    <w:rsid w:val="00074BF5"/>
    <w:rsid w:val="000752CD"/>
    <w:rsid w:val="00075680"/>
    <w:rsid w:val="00075999"/>
    <w:rsid w:val="00076408"/>
    <w:rsid w:val="00077073"/>
    <w:rsid w:val="0008022A"/>
    <w:rsid w:val="000805B2"/>
    <w:rsid w:val="00080B99"/>
    <w:rsid w:val="00080D74"/>
    <w:rsid w:val="000826FF"/>
    <w:rsid w:val="00082A49"/>
    <w:rsid w:val="00082C90"/>
    <w:rsid w:val="000832D0"/>
    <w:rsid w:val="00083322"/>
    <w:rsid w:val="00083ABE"/>
    <w:rsid w:val="00084255"/>
    <w:rsid w:val="00085239"/>
    <w:rsid w:val="000862BA"/>
    <w:rsid w:val="000862F6"/>
    <w:rsid w:val="00086B50"/>
    <w:rsid w:val="00086C4D"/>
    <w:rsid w:val="0008760B"/>
    <w:rsid w:val="00087E29"/>
    <w:rsid w:val="00090573"/>
    <w:rsid w:val="000921E3"/>
    <w:rsid w:val="000928DC"/>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20E"/>
    <w:rsid w:val="000979F0"/>
    <w:rsid w:val="00097AE8"/>
    <w:rsid w:val="000A02DC"/>
    <w:rsid w:val="000A0CA1"/>
    <w:rsid w:val="000A0E99"/>
    <w:rsid w:val="000A1AD3"/>
    <w:rsid w:val="000A1D49"/>
    <w:rsid w:val="000A2066"/>
    <w:rsid w:val="000A23E5"/>
    <w:rsid w:val="000A26E4"/>
    <w:rsid w:val="000A2D70"/>
    <w:rsid w:val="000A3ACB"/>
    <w:rsid w:val="000A49DE"/>
    <w:rsid w:val="000A4B74"/>
    <w:rsid w:val="000A54DF"/>
    <w:rsid w:val="000A61CB"/>
    <w:rsid w:val="000A6252"/>
    <w:rsid w:val="000A6723"/>
    <w:rsid w:val="000A6788"/>
    <w:rsid w:val="000A68A9"/>
    <w:rsid w:val="000A6AC6"/>
    <w:rsid w:val="000A6CFE"/>
    <w:rsid w:val="000A7C88"/>
    <w:rsid w:val="000B02C2"/>
    <w:rsid w:val="000B081C"/>
    <w:rsid w:val="000B10AB"/>
    <w:rsid w:val="000B1CD3"/>
    <w:rsid w:val="000B256B"/>
    <w:rsid w:val="000B32D4"/>
    <w:rsid w:val="000B38DA"/>
    <w:rsid w:val="000B3F37"/>
    <w:rsid w:val="000B4788"/>
    <w:rsid w:val="000B49D7"/>
    <w:rsid w:val="000B546F"/>
    <w:rsid w:val="000B6030"/>
    <w:rsid w:val="000B65BE"/>
    <w:rsid w:val="000B6BDF"/>
    <w:rsid w:val="000B71B6"/>
    <w:rsid w:val="000B7D5E"/>
    <w:rsid w:val="000C1160"/>
    <w:rsid w:val="000C133A"/>
    <w:rsid w:val="000C1545"/>
    <w:rsid w:val="000C1DBD"/>
    <w:rsid w:val="000C240A"/>
    <w:rsid w:val="000C2DE1"/>
    <w:rsid w:val="000C2E7E"/>
    <w:rsid w:val="000C3635"/>
    <w:rsid w:val="000C393F"/>
    <w:rsid w:val="000C4538"/>
    <w:rsid w:val="000C4C76"/>
    <w:rsid w:val="000C5759"/>
    <w:rsid w:val="000C5E7D"/>
    <w:rsid w:val="000C6346"/>
    <w:rsid w:val="000C673C"/>
    <w:rsid w:val="000C69F8"/>
    <w:rsid w:val="000C6A01"/>
    <w:rsid w:val="000C6F1A"/>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54"/>
    <w:rsid w:val="000D4DE6"/>
    <w:rsid w:val="000D5158"/>
    <w:rsid w:val="000D55EA"/>
    <w:rsid w:val="000D5965"/>
    <w:rsid w:val="000D59D6"/>
    <w:rsid w:val="000D5AB0"/>
    <w:rsid w:val="000D5AD1"/>
    <w:rsid w:val="000D5E4D"/>
    <w:rsid w:val="000D6E96"/>
    <w:rsid w:val="000D7268"/>
    <w:rsid w:val="000D737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4D9"/>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310"/>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608"/>
    <w:rsid w:val="0014073C"/>
    <w:rsid w:val="00140762"/>
    <w:rsid w:val="00140E5E"/>
    <w:rsid w:val="001410AA"/>
    <w:rsid w:val="001410F1"/>
    <w:rsid w:val="001418FE"/>
    <w:rsid w:val="00141E46"/>
    <w:rsid w:val="00141ED1"/>
    <w:rsid w:val="0014206B"/>
    <w:rsid w:val="00142093"/>
    <w:rsid w:val="00142E42"/>
    <w:rsid w:val="00142E4A"/>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6260"/>
    <w:rsid w:val="00156502"/>
    <w:rsid w:val="00156E54"/>
    <w:rsid w:val="0016019C"/>
    <w:rsid w:val="001602C2"/>
    <w:rsid w:val="00160674"/>
    <w:rsid w:val="00160786"/>
    <w:rsid w:val="00162262"/>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A31"/>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6414"/>
    <w:rsid w:val="0017714C"/>
    <w:rsid w:val="0017722E"/>
    <w:rsid w:val="00177711"/>
    <w:rsid w:val="00177A0D"/>
    <w:rsid w:val="00177DFF"/>
    <w:rsid w:val="00177EBD"/>
    <w:rsid w:val="0018016C"/>
    <w:rsid w:val="001806A9"/>
    <w:rsid w:val="00180860"/>
    <w:rsid w:val="00180C72"/>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727"/>
    <w:rsid w:val="00191EBF"/>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B00B2"/>
    <w:rsid w:val="001B0149"/>
    <w:rsid w:val="001B0251"/>
    <w:rsid w:val="001B1565"/>
    <w:rsid w:val="001B2045"/>
    <w:rsid w:val="001B2993"/>
    <w:rsid w:val="001B2C18"/>
    <w:rsid w:val="001B335F"/>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B94"/>
    <w:rsid w:val="001C7F47"/>
    <w:rsid w:val="001D006C"/>
    <w:rsid w:val="001D056C"/>
    <w:rsid w:val="001D0578"/>
    <w:rsid w:val="001D0593"/>
    <w:rsid w:val="001D1258"/>
    <w:rsid w:val="001D19F8"/>
    <w:rsid w:val="001D1CFF"/>
    <w:rsid w:val="001D2B3C"/>
    <w:rsid w:val="001D2E6C"/>
    <w:rsid w:val="001D35DC"/>
    <w:rsid w:val="001D43C0"/>
    <w:rsid w:val="001D4969"/>
    <w:rsid w:val="001D4AF0"/>
    <w:rsid w:val="001D4F24"/>
    <w:rsid w:val="001D506F"/>
    <w:rsid w:val="001D57BC"/>
    <w:rsid w:val="001D60A6"/>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08"/>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A6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17FA9"/>
    <w:rsid w:val="0022003A"/>
    <w:rsid w:val="002202EC"/>
    <w:rsid w:val="002204ED"/>
    <w:rsid w:val="002208BE"/>
    <w:rsid w:val="00220E92"/>
    <w:rsid w:val="00221022"/>
    <w:rsid w:val="0022135D"/>
    <w:rsid w:val="002222A4"/>
    <w:rsid w:val="00222AB8"/>
    <w:rsid w:val="00222B25"/>
    <w:rsid w:val="00223833"/>
    <w:rsid w:val="00223ACD"/>
    <w:rsid w:val="00224A9B"/>
    <w:rsid w:val="00224DB9"/>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4EE"/>
    <w:rsid w:val="00231740"/>
    <w:rsid w:val="00231B71"/>
    <w:rsid w:val="00231D67"/>
    <w:rsid w:val="00232149"/>
    <w:rsid w:val="00232191"/>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37E"/>
    <w:rsid w:val="0024284B"/>
    <w:rsid w:val="00242B2A"/>
    <w:rsid w:val="00242CAE"/>
    <w:rsid w:val="00243ACD"/>
    <w:rsid w:val="00243D15"/>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DD1"/>
    <w:rsid w:val="00250D9C"/>
    <w:rsid w:val="00251117"/>
    <w:rsid w:val="002512A9"/>
    <w:rsid w:val="0025169E"/>
    <w:rsid w:val="00251723"/>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4BE"/>
    <w:rsid w:val="00265701"/>
    <w:rsid w:val="00265E9A"/>
    <w:rsid w:val="00266210"/>
    <w:rsid w:val="0026716C"/>
    <w:rsid w:val="00270C63"/>
    <w:rsid w:val="00270C98"/>
    <w:rsid w:val="00270E57"/>
    <w:rsid w:val="0027193C"/>
    <w:rsid w:val="00271EEF"/>
    <w:rsid w:val="0027242C"/>
    <w:rsid w:val="00272474"/>
    <w:rsid w:val="0027257A"/>
    <w:rsid w:val="00272D06"/>
    <w:rsid w:val="00272FEB"/>
    <w:rsid w:val="0027314F"/>
    <w:rsid w:val="00273644"/>
    <w:rsid w:val="002738C9"/>
    <w:rsid w:val="00273B2D"/>
    <w:rsid w:val="00273CFB"/>
    <w:rsid w:val="00274668"/>
    <w:rsid w:val="0027495A"/>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73A"/>
    <w:rsid w:val="00280960"/>
    <w:rsid w:val="0028168F"/>
    <w:rsid w:val="0028232A"/>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44CA"/>
    <w:rsid w:val="00294504"/>
    <w:rsid w:val="00294722"/>
    <w:rsid w:val="00294AB1"/>
    <w:rsid w:val="00295226"/>
    <w:rsid w:val="002953D0"/>
    <w:rsid w:val="00295F1C"/>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7"/>
    <w:rsid w:val="002A5FC1"/>
    <w:rsid w:val="002A732C"/>
    <w:rsid w:val="002A74E8"/>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016"/>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14EF"/>
    <w:rsid w:val="002D2B4E"/>
    <w:rsid w:val="002D3968"/>
    <w:rsid w:val="002D425A"/>
    <w:rsid w:val="002D4A54"/>
    <w:rsid w:val="002D4E37"/>
    <w:rsid w:val="002D52E0"/>
    <w:rsid w:val="002D5DEA"/>
    <w:rsid w:val="002D6127"/>
    <w:rsid w:val="002D7235"/>
    <w:rsid w:val="002E0E94"/>
    <w:rsid w:val="002E16BC"/>
    <w:rsid w:val="002E25D2"/>
    <w:rsid w:val="002E2738"/>
    <w:rsid w:val="002E2923"/>
    <w:rsid w:val="002E2A76"/>
    <w:rsid w:val="002E306D"/>
    <w:rsid w:val="002E3653"/>
    <w:rsid w:val="002E38B7"/>
    <w:rsid w:val="002E56E0"/>
    <w:rsid w:val="002E58E1"/>
    <w:rsid w:val="002E5BDD"/>
    <w:rsid w:val="002E5C56"/>
    <w:rsid w:val="002F0045"/>
    <w:rsid w:val="002F00F0"/>
    <w:rsid w:val="002F025B"/>
    <w:rsid w:val="002F0684"/>
    <w:rsid w:val="002F0ADB"/>
    <w:rsid w:val="002F12E6"/>
    <w:rsid w:val="002F12FE"/>
    <w:rsid w:val="002F2AE0"/>
    <w:rsid w:val="002F3F16"/>
    <w:rsid w:val="002F413F"/>
    <w:rsid w:val="002F446A"/>
    <w:rsid w:val="002F44AD"/>
    <w:rsid w:val="002F45D3"/>
    <w:rsid w:val="002F4934"/>
    <w:rsid w:val="002F4A52"/>
    <w:rsid w:val="002F4CF5"/>
    <w:rsid w:val="002F4FC5"/>
    <w:rsid w:val="002F5312"/>
    <w:rsid w:val="002F5422"/>
    <w:rsid w:val="002F5634"/>
    <w:rsid w:val="002F566C"/>
    <w:rsid w:val="002F5874"/>
    <w:rsid w:val="002F5FDA"/>
    <w:rsid w:val="002F6186"/>
    <w:rsid w:val="002F6BDA"/>
    <w:rsid w:val="002F7B6D"/>
    <w:rsid w:val="002F7D48"/>
    <w:rsid w:val="002F7EC5"/>
    <w:rsid w:val="00300085"/>
    <w:rsid w:val="003003AD"/>
    <w:rsid w:val="003011C0"/>
    <w:rsid w:val="00301DA6"/>
    <w:rsid w:val="00301EE4"/>
    <w:rsid w:val="003024DE"/>
    <w:rsid w:val="00302701"/>
    <w:rsid w:val="00302739"/>
    <w:rsid w:val="00302B48"/>
    <w:rsid w:val="0030318E"/>
    <w:rsid w:val="00304AC5"/>
    <w:rsid w:val="00304C9E"/>
    <w:rsid w:val="003065FB"/>
    <w:rsid w:val="00306ED2"/>
    <w:rsid w:val="003070F0"/>
    <w:rsid w:val="0030749E"/>
    <w:rsid w:val="00307B27"/>
    <w:rsid w:val="00307F28"/>
    <w:rsid w:val="003101DC"/>
    <w:rsid w:val="00310CC6"/>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6C8"/>
    <w:rsid w:val="00322BC3"/>
    <w:rsid w:val="00322C2B"/>
    <w:rsid w:val="00322E3B"/>
    <w:rsid w:val="00323FAD"/>
    <w:rsid w:val="00324089"/>
    <w:rsid w:val="003249F8"/>
    <w:rsid w:val="00325654"/>
    <w:rsid w:val="00325941"/>
    <w:rsid w:val="003271E3"/>
    <w:rsid w:val="003272D0"/>
    <w:rsid w:val="003273DE"/>
    <w:rsid w:val="003278C7"/>
    <w:rsid w:val="0032793B"/>
    <w:rsid w:val="00327AEA"/>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CC6"/>
    <w:rsid w:val="00340E58"/>
    <w:rsid w:val="00341087"/>
    <w:rsid w:val="0034246D"/>
    <w:rsid w:val="0034305B"/>
    <w:rsid w:val="00343C24"/>
    <w:rsid w:val="00344725"/>
    <w:rsid w:val="0034511B"/>
    <w:rsid w:val="0034745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563"/>
    <w:rsid w:val="00357659"/>
    <w:rsid w:val="00357712"/>
    <w:rsid w:val="00357CAE"/>
    <w:rsid w:val="003604DB"/>
    <w:rsid w:val="003617B5"/>
    <w:rsid w:val="0036185C"/>
    <w:rsid w:val="00361B1A"/>
    <w:rsid w:val="0036227D"/>
    <w:rsid w:val="0036262C"/>
    <w:rsid w:val="00362C5A"/>
    <w:rsid w:val="003635B6"/>
    <w:rsid w:val="00365023"/>
    <w:rsid w:val="00365644"/>
    <w:rsid w:val="003665C5"/>
    <w:rsid w:val="00370285"/>
    <w:rsid w:val="003704EE"/>
    <w:rsid w:val="00370880"/>
    <w:rsid w:val="00370EFD"/>
    <w:rsid w:val="00371137"/>
    <w:rsid w:val="003715ED"/>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BD7"/>
    <w:rsid w:val="00386A15"/>
    <w:rsid w:val="00386B71"/>
    <w:rsid w:val="0038702D"/>
    <w:rsid w:val="003870BC"/>
    <w:rsid w:val="0038732E"/>
    <w:rsid w:val="00387675"/>
    <w:rsid w:val="00387771"/>
    <w:rsid w:val="0038780F"/>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4FA9"/>
    <w:rsid w:val="0039502C"/>
    <w:rsid w:val="0039511F"/>
    <w:rsid w:val="003956FE"/>
    <w:rsid w:val="0039598F"/>
    <w:rsid w:val="0039610F"/>
    <w:rsid w:val="003965AE"/>
    <w:rsid w:val="0039665F"/>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4039"/>
    <w:rsid w:val="003B4482"/>
    <w:rsid w:val="003B495C"/>
    <w:rsid w:val="003B4A70"/>
    <w:rsid w:val="003B4B90"/>
    <w:rsid w:val="003B4D9B"/>
    <w:rsid w:val="003B570F"/>
    <w:rsid w:val="003B5B57"/>
    <w:rsid w:val="003B5B7E"/>
    <w:rsid w:val="003B5E30"/>
    <w:rsid w:val="003B6632"/>
    <w:rsid w:val="003B6FCB"/>
    <w:rsid w:val="003B7020"/>
    <w:rsid w:val="003B7294"/>
    <w:rsid w:val="003B76FE"/>
    <w:rsid w:val="003C009A"/>
    <w:rsid w:val="003C07D7"/>
    <w:rsid w:val="003C0985"/>
    <w:rsid w:val="003C2C9D"/>
    <w:rsid w:val="003C3B73"/>
    <w:rsid w:val="003C3D6E"/>
    <w:rsid w:val="003C3F8B"/>
    <w:rsid w:val="003C4213"/>
    <w:rsid w:val="003C4250"/>
    <w:rsid w:val="003C49F7"/>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DB"/>
    <w:rsid w:val="003E5C12"/>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02F"/>
    <w:rsid w:val="003F62B4"/>
    <w:rsid w:val="003F6853"/>
    <w:rsid w:val="003F6930"/>
    <w:rsid w:val="003F697D"/>
    <w:rsid w:val="003F6A55"/>
    <w:rsid w:val="003F73A0"/>
    <w:rsid w:val="003F75DD"/>
    <w:rsid w:val="003F7908"/>
    <w:rsid w:val="003F7DFF"/>
    <w:rsid w:val="0040015E"/>
    <w:rsid w:val="00400427"/>
    <w:rsid w:val="00400615"/>
    <w:rsid w:val="00400D86"/>
    <w:rsid w:val="004017C6"/>
    <w:rsid w:val="004021B5"/>
    <w:rsid w:val="004024AB"/>
    <w:rsid w:val="00402DC4"/>
    <w:rsid w:val="00402F2C"/>
    <w:rsid w:val="0040303D"/>
    <w:rsid w:val="0040379F"/>
    <w:rsid w:val="00403805"/>
    <w:rsid w:val="00403F25"/>
    <w:rsid w:val="00404011"/>
    <w:rsid w:val="0040495B"/>
    <w:rsid w:val="00404D4D"/>
    <w:rsid w:val="0040544E"/>
    <w:rsid w:val="00405898"/>
    <w:rsid w:val="004059F9"/>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45AE"/>
    <w:rsid w:val="004147F4"/>
    <w:rsid w:val="00415144"/>
    <w:rsid w:val="0041577E"/>
    <w:rsid w:val="004157F6"/>
    <w:rsid w:val="004159D3"/>
    <w:rsid w:val="00415A14"/>
    <w:rsid w:val="00416091"/>
    <w:rsid w:val="0041616C"/>
    <w:rsid w:val="0041634C"/>
    <w:rsid w:val="00416A66"/>
    <w:rsid w:val="00417678"/>
    <w:rsid w:val="00420126"/>
    <w:rsid w:val="00420249"/>
    <w:rsid w:val="004203CF"/>
    <w:rsid w:val="00420755"/>
    <w:rsid w:val="00420C65"/>
    <w:rsid w:val="00420CB7"/>
    <w:rsid w:val="004213C2"/>
    <w:rsid w:val="004213E8"/>
    <w:rsid w:val="0042156E"/>
    <w:rsid w:val="004215C4"/>
    <w:rsid w:val="00422244"/>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696"/>
    <w:rsid w:val="00436A3B"/>
    <w:rsid w:val="004371AB"/>
    <w:rsid w:val="004402A7"/>
    <w:rsid w:val="0044035D"/>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39B"/>
    <w:rsid w:val="004518D5"/>
    <w:rsid w:val="00451B06"/>
    <w:rsid w:val="00451BEB"/>
    <w:rsid w:val="004527C0"/>
    <w:rsid w:val="00453871"/>
    <w:rsid w:val="00453DEF"/>
    <w:rsid w:val="004543E4"/>
    <w:rsid w:val="004548E5"/>
    <w:rsid w:val="00454ACD"/>
    <w:rsid w:val="00454F08"/>
    <w:rsid w:val="00454F85"/>
    <w:rsid w:val="00455105"/>
    <w:rsid w:val="00456114"/>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EE0"/>
    <w:rsid w:val="00465180"/>
    <w:rsid w:val="00465235"/>
    <w:rsid w:val="00465467"/>
    <w:rsid w:val="00465573"/>
    <w:rsid w:val="00465EB3"/>
    <w:rsid w:val="0047041E"/>
    <w:rsid w:val="00470750"/>
    <w:rsid w:val="00470893"/>
    <w:rsid w:val="0047166D"/>
    <w:rsid w:val="00471856"/>
    <w:rsid w:val="00471DB0"/>
    <w:rsid w:val="00471FAB"/>
    <w:rsid w:val="00472ACB"/>
    <w:rsid w:val="00473F5F"/>
    <w:rsid w:val="0047410D"/>
    <w:rsid w:val="00475260"/>
    <w:rsid w:val="004755D5"/>
    <w:rsid w:val="00475674"/>
    <w:rsid w:val="00475BC8"/>
    <w:rsid w:val="00475E50"/>
    <w:rsid w:val="00475E54"/>
    <w:rsid w:val="00475F90"/>
    <w:rsid w:val="00476D8B"/>
    <w:rsid w:val="00476EAE"/>
    <w:rsid w:val="004773E0"/>
    <w:rsid w:val="004774C5"/>
    <w:rsid w:val="004775ED"/>
    <w:rsid w:val="004778C0"/>
    <w:rsid w:val="00477B60"/>
    <w:rsid w:val="00477DA2"/>
    <w:rsid w:val="00480B03"/>
    <w:rsid w:val="00480CC5"/>
    <w:rsid w:val="004810EC"/>
    <w:rsid w:val="00481607"/>
    <w:rsid w:val="00481611"/>
    <w:rsid w:val="004818FF"/>
    <w:rsid w:val="00481B37"/>
    <w:rsid w:val="0048215F"/>
    <w:rsid w:val="00482389"/>
    <w:rsid w:val="00482943"/>
    <w:rsid w:val="00482ADC"/>
    <w:rsid w:val="00482C33"/>
    <w:rsid w:val="00483D11"/>
    <w:rsid w:val="00483D20"/>
    <w:rsid w:val="0048406D"/>
    <w:rsid w:val="004841AA"/>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270"/>
    <w:rsid w:val="004A57FC"/>
    <w:rsid w:val="004A5D36"/>
    <w:rsid w:val="004A705C"/>
    <w:rsid w:val="004A7276"/>
    <w:rsid w:val="004A770C"/>
    <w:rsid w:val="004A7EE7"/>
    <w:rsid w:val="004A7FB0"/>
    <w:rsid w:val="004B0706"/>
    <w:rsid w:val="004B0787"/>
    <w:rsid w:val="004B1313"/>
    <w:rsid w:val="004B169E"/>
    <w:rsid w:val="004B1C42"/>
    <w:rsid w:val="004B2700"/>
    <w:rsid w:val="004B2B31"/>
    <w:rsid w:val="004B2C33"/>
    <w:rsid w:val="004B2CDB"/>
    <w:rsid w:val="004B2DE8"/>
    <w:rsid w:val="004B3C3F"/>
    <w:rsid w:val="004B45A2"/>
    <w:rsid w:val="004B4789"/>
    <w:rsid w:val="004B4A0F"/>
    <w:rsid w:val="004B50E0"/>
    <w:rsid w:val="004B55EC"/>
    <w:rsid w:val="004B6301"/>
    <w:rsid w:val="004B6FFB"/>
    <w:rsid w:val="004B795F"/>
    <w:rsid w:val="004B7BA5"/>
    <w:rsid w:val="004C0346"/>
    <w:rsid w:val="004C0B5B"/>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37F"/>
    <w:rsid w:val="004D4968"/>
    <w:rsid w:val="004D4A8A"/>
    <w:rsid w:val="004D4ABF"/>
    <w:rsid w:val="004D50CC"/>
    <w:rsid w:val="004D58D1"/>
    <w:rsid w:val="004D5F02"/>
    <w:rsid w:val="004D602D"/>
    <w:rsid w:val="004D65BA"/>
    <w:rsid w:val="004D68C0"/>
    <w:rsid w:val="004D7019"/>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212"/>
    <w:rsid w:val="0050132F"/>
    <w:rsid w:val="00501723"/>
    <w:rsid w:val="00501A8C"/>
    <w:rsid w:val="00501F0D"/>
    <w:rsid w:val="00502857"/>
    <w:rsid w:val="005029A2"/>
    <w:rsid w:val="00502FCA"/>
    <w:rsid w:val="0050377B"/>
    <w:rsid w:val="005038A7"/>
    <w:rsid w:val="00503FAD"/>
    <w:rsid w:val="00504639"/>
    <w:rsid w:val="00504929"/>
    <w:rsid w:val="00504C77"/>
    <w:rsid w:val="00504CB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22C"/>
    <w:rsid w:val="005244D5"/>
    <w:rsid w:val="005245E0"/>
    <w:rsid w:val="00524AD1"/>
    <w:rsid w:val="00524E6A"/>
    <w:rsid w:val="005251DA"/>
    <w:rsid w:val="00525407"/>
    <w:rsid w:val="00525F71"/>
    <w:rsid w:val="005261DE"/>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52C0"/>
    <w:rsid w:val="0054556F"/>
    <w:rsid w:val="005456AD"/>
    <w:rsid w:val="00545C3D"/>
    <w:rsid w:val="00545E6A"/>
    <w:rsid w:val="00546310"/>
    <w:rsid w:val="00546738"/>
    <w:rsid w:val="005467D6"/>
    <w:rsid w:val="00546942"/>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CAB"/>
    <w:rsid w:val="00557D87"/>
    <w:rsid w:val="00560AC9"/>
    <w:rsid w:val="00561250"/>
    <w:rsid w:val="0056134D"/>
    <w:rsid w:val="00561A95"/>
    <w:rsid w:val="00561BF6"/>
    <w:rsid w:val="00562CDC"/>
    <w:rsid w:val="00563FD2"/>
    <w:rsid w:val="0056434D"/>
    <w:rsid w:val="00564EB9"/>
    <w:rsid w:val="00565322"/>
    <w:rsid w:val="0056719E"/>
    <w:rsid w:val="00567B3B"/>
    <w:rsid w:val="00567B75"/>
    <w:rsid w:val="005701C5"/>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490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4302"/>
    <w:rsid w:val="005A46D9"/>
    <w:rsid w:val="005A588D"/>
    <w:rsid w:val="005A59CF"/>
    <w:rsid w:val="005A6A3A"/>
    <w:rsid w:val="005A6E87"/>
    <w:rsid w:val="005A7F72"/>
    <w:rsid w:val="005B0A7D"/>
    <w:rsid w:val="005B0F18"/>
    <w:rsid w:val="005B16CC"/>
    <w:rsid w:val="005B18BB"/>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B7B70"/>
    <w:rsid w:val="005C0625"/>
    <w:rsid w:val="005C0904"/>
    <w:rsid w:val="005C09BF"/>
    <w:rsid w:val="005C0D61"/>
    <w:rsid w:val="005C0DDE"/>
    <w:rsid w:val="005C1225"/>
    <w:rsid w:val="005C132F"/>
    <w:rsid w:val="005C1752"/>
    <w:rsid w:val="005C2144"/>
    <w:rsid w:val="005C2D32"/>
    <w:rsid w:val="005C376D"/>
    <w:rsid w:val="005C3EC8"/>
    <w:rsid w:val="005C4B4D"/>
    <w:rsid w:val="005C4DE3"/>
    <w:rsid w:val="005C5379"/>
    <w:rsid w:val="005C5849"/>
    <w:rsid w:val="005C6222"/>
    <w:rsid w:val="005C6B26"/>
    <w:rsid w:val="005C7A54"/>
    <w:rsid w:val="005C7CAD"/>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BFD"/>
    <w:rsid w:val="005D5012"/>
    <w:rsid w:val="005D5E46"/>
    <w:rsid w:val="005D609E"/>
    <w:rsid w:val="005D64A5"/>
    <w:rsid w:val="005D6929"/>
    <w:rsid w:val="005D6B30"/>
    <w:rsid w:val="005D6E1C"/>
    <w:rsid w:val="005D6EA6"/>
    <w:rsid w:val="005D7E04"/>
    <w:rsid w:val="005E0082"/>
    <w:rsid w:val="005E06E1"/>
    <w:rsid w:val="005E0899"/>
    <w:rsid w:val="005E1393"/>
    <w:rsid w:val="005E3035"/>
    <w:rsid w:val="005E35FD"/>
    <w:rsid w:val="005E383F"/>
    <w:rsid w:val="005E3B77"/>
    <w:rsid w:val="005E3C6C"/>
    <w:rsid w:val="005E4832"/>
    <w:rsid w:val="005E48F7"/>
    <w:rsid w:val="005E5563"/>
    <w:rsid w:val="005E66F1"/>
    <w:rsid w:val="005E6AFB"/>
    <w:rsid w:val="005E7698"/>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704"/>
    <w:rsid w:val="006138D8"/>
    <w:rsid w:val="00614016"/>
    <w:rsid w:val="00614064"/>
    <w:rsid w:val="006141D8"/>
    <w:rsid w:val="00614CB4"/>
    <w:rsid w:val="00614D1E"/>
    <w:rsid w:val="00614E35"/>
    <w:rsid w:val="0061524B"/>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4200"/>
    <w:rsid w:val="0064428B"/>
    <w:rsid w:val="00644511"/>
    <w:rsid w:val="0064486C"/>
    <w:rsid w:val="00644E60"/>
    <w:rsid w:val="00645ACC"/>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A27"/>
    <w:rsid w:val="00670290"/>
    <w:rsid w:val="006704BF"/>
    <w:rsid w:val="00670AD6"/>
    <w:rsid w:val="00670ECD"/>
    <w:rsid w:val="00671010"/>
    <w:rsid w:val="0067106A"/>
    <w:rsid w:val="006725CC"/>
    <w:rsid w:val="00672966"/>
    <w:rsid w:val="006735BC"/>
    <w:rsid w:val="00673BDE"/>
    <w:rsid w:val="00673EB7"/>
    <w:rsid w:val="00673FBF"/>
    <w:rsid w:val="0067439E"/>
    <w:rsid w:val="00674460"/>
    <w:rsid w:val="006754D4"/>
    <w:rsid w:val="00675652"/>
    <w:rsid w:val="00675F64"/>
    <w:rsid w:val="006767B8"/>
    <w:rsid w:val="00677725"/>
    <w:rsid w:val="0068013A"/>
    <w:rsid w:val="00680A97"/>
    <w:rsid w:val="00680F30"/>
    <w:rsid w:val="00680F81"/>
    <w:rsid w:val="0068102D"/>
    <w:rsid w:val="00681552"/>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D4E"/>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4E9B"/>
    <w:rsid w:val="00696244"/>
    <w:rsid w:val="006969D6"/>
    <w:rsid w:val="00696B6A"/>
    <w:rsid w:val="00696DD1"/>
    <w:rsid w:val="0069755C"/>
    <w:rsid w:val="006979DC"/>
    <w:rsid w:val="00697C2C"/>
    <w:rsid w:val="00697E0B"/>
    <w:rsid w:val="006A04D8"/>
    <w:rsid w:val="006A05EF"/>
    <w:rsid w:val="006A0942"/>
    <w:rsid w:val="006A18DD"/>
    <w:rsid w:val="006A1A85"/>
    <w:rsid w:val="006A20BD"/>
    <w:rsid w:val="006A2312"/>
    <w:rsid w:val="006A2347"/>
    <w:rsid w:val="006A2443"/>
    <w:rsid w:val="006A24B3"/>
    <w:rsid w:val="006A2525"/>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6346"/>
    <w:rsid w:val="006B6AD0"/>
    <w:rsid w:val="006B6BA3"/>
    <w:rsid w:val="006B6C95"/>
    <w:rsid w:val="006B725C"/>
    <w:rsid w:val="006B7864"/>
    <w:rsid w:val="006C03B2"/>
    <w:rsid w:val="006C09DD"/>
    <w:rsid w:val="006C1A29"/>
    <w:rsid w:val="006C1B3F"/>
    <w:rsid w:val="006C1F77"/>
    <w:rsid w:val="006C2604"/>
    <w:rsid w:val="006C2E00"/>
    <w:rsid w:val="006C375B"/>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3FDA"/>
    <w:rsid w:val="006E512D"/>
    <w:rsid w:val="006E554E"/>
    <w:rsid w:val="006E6C33"/>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3052"/>
    <w:rsid w:val="006F314D"/>
    <w:rsid w:val="006F3B01"/>
    <w:rsid w:val="006F3C66"/>
    <w:rsid w:val="006F4189"/>
    <w:rsid w:val="006F468E"/>
    <w:rsid w:val="006F5357"/>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743B"/>
    <w:rsid w:val="00707CC2"/>
    <w:rsid w:val="00710194"/>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312"/>
    <w:rsid w:val="00714796"/>
    <w:rsid w:val="00714D6A"/>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3858"/>
    <w:rsid w:val="00733A80"/>
    <w:rsid w:val="0073497A"/>
    <w:rsid w:val="0073532A"/>
    <w:rsid w:val="0073637C"/>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116"/>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497"/>
    <w:rsid w:val="00755559"/>
    <w:rsid w:val="00755B06"/>
    <w:rsid w:val="00755E06"/>
    <w:rsid w:val="00755F8B"/>
    <w:rsid w:val="007565E2"/>
    <w:rsid w:val="00756F15"/>
    <w:rsid w:val="007572E9"/>
    <w:rsid w:val="00757A61"/>
    <w:rsid w:val="00757CD9"/>
    <w:rsid w:val="00757E8E"/>
    <w:rsid w:val="00757FE8"/>
    <w:rsid w:val="007600CF"/>
    <w:rsid w:val="0076020A"/>
    <w:rsid w:val="0076031F"/>
    <w:rsid w:val="00760756"/>
    <w:rsid w:val="00760D79"/>
    <w:rsid w:val="007613AF"/>
    <w:rsid w:val="007619FB"/>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731C"/>
    <w:rsid w:val="0076747C"/>
    <w:rsid w:val="007674C6"/>
    <w:rsid w:val="00767703"/>
    <w:rsid w:val="007678B6"/>
    <w:rsid w:val="00770CEE"/>
    <w:rsid w:val="007721AD"/>
    <w:rsid w:val="00772D15"/>
    <w:rsid w:val="00772DC3"/>
    <w:rsid w:val="007733C4"/>
    <w:rsid w:val="007743A1"/>
    <w:rsid w:val="007744EF"/>
    <w:rsid w:val="00775BAA"/>
    <w:rsid w:val="00775EFD"/>
    <w:rsid w:val="00775F11"/>
    <w:rsid w:val="007768F2"/>
    <w:rsid w:val="00776E9E"/>
    <w:rsid w:val="00777053"/>
    <w:rsid w:val="007775DE"/>
    <w:rsid w:val="00777B46"/>
    <w:rsid w:val="00777EE9"/>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7DAA"/>
    <w:rsid w:val="00797FCF"/>
    <w:rsid w:val="007A0616"/>
    <w:rsid w:val="007A0DAC"/>
    <w:rsid w:val="007A1189"/>
    <w:rsid w:val="007A15BA"/>
    <w:rsid w:val="007A1B63"/>
    <w:rsid w:val="007A22D6"/>
    <w:rsid w:val="007A2BFF"/>
    <w:rsid w:val="007A2D56"/>
    <w:rsid w:val="007A32E9"/>
    <w:rsid w:val="007A3395"/>
    <w:rsid w:val="007A3505"/>
    <w:rsid w:val="007A3BF2"/>
    <w:rsid w:val="007A4AF1"/>
    <w:rsid w:val="007A5288"/>
    <w:rsid w:val="007A5C80"/>
    <w:rsid w:val="007A618D"/>
    <w:rsid w:val="007A6256"/>
    <w:rsid w:val="007A6333"/>
    <w:rsid w:val="007A6477"/>
    <w:rsid w:val="007A6909"/>
    <w:rsid w:val="007A6A76"/>
    <w:rsid w:val="007A6D19"/>
    <w:rsid w:val="007A75A3"/>
    <w:rsid w:val="007A7AD5"/>
    <w:rsid w:val="007B0253"/>
    <w:rsid w:val="007B073B"/>
    <w:rsid w:val="007B0853"/>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880"/>
    <w:rsid w:val="007C0BD2"/>
    <w:rsid w:val="007C0F3A"/>
    <w:rsid w:val="007C1065"/>
    <w:rsid w:val="007C1537"/>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6F8"/>
    <w:rsid w:val="007E48CD"/>
    <w:rsid w:val="007E48E4"/>
    <w:rsid w:val="007E531F"/>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863"/>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16F"/>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0B"/>
    <w:rsid w:val="008249FF"/>
    <w:rsid w:val="008251EC"/>
    <w:rsid w:val="00825693"/>
    <w:rsid w:val="00825EEF"/>
    <w:rsid w:val="00826204"/>
    <w:rsid w:val="008263E0"/>
    <w:rsid w:val="00826D90"/>
    <w:rsid w:val="00827015"/>
    <w:rsid w:val="00827109"/>
    <w:rsid w:val="008272E9"/>
    <w:rsid w:val="00827A41"/>
    <w:rsid w:val="00827AF3"/>
    <w:rsid w:val="008318E0"/>
    <w:rsid w:val="00832142"/>
    <w:rsid w:val="00832C18"/>
    <w:rsid w:val="00832CAF"/>
    <w:rsid w:val="00833FDE"/>
    <w:rsid w:val="0083417A"/>
    <w:rsid w:val="00834512"/>
    <w:rsid w:val="008349E7"/>
    <w:rsid w:val="0083502E"/>
    <w:rsid w:val="00835B82"/>
    <w:rsid w:val="00836133"/>
    <w:rsid w:val="0083657B"/>
    <w:rsid w:val="00836B5B"/>
    <w:rsid w:val="0083768C"/>
    <w:rsid w:val="008401C3"/>
    <w:rsid w:val="008404D7"/>
    <w:rsid w:val="00840634"/>
    <w:rsid w:val="00840A68"/>
    <w:rsid w:val="00840A83"/>
    <w:rsid w:val="00840D46"/>
    <w:rsid w:val="00841573"/>
    <w:rsid w:val="008419A1"/>
    <w:rsid w:val="00841FA0"/>
    <w:rsid w:val="00842061"/>
    <w:rsid w:val="00842DB7"/>
    <w:rsid w:val="0084387F"/>
    <w:rsid w:val="00843AFD"/>
    <w:rsid w:val="00843B2C"/>
    <w:rsid w:val="008444F8"/>
    <w:rsid w:val="008445D2"/>
    <w:rsid w:val="00844750"/>
    <w:rsid w:val="008448CB"/>
    <w:rsid w:val="00845F51"/>
    <w:rsid w:val="00846106"/>
    <w:rsid w:val="00846467"/>
    <w:rsid w:val="00846661"/>
    <w:rsid w:val="00846C77"/>
    <w:rsid w:val="00846E99"/>
    <w:rsid w:val="00847991"/>
    <w:rsid w:val="00847C4E"/>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315"/>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905"/>
    <w:rsid w:val="00875F79"/>
    <w:rsid w:val="00875FBD"/>
    <w:rsid w:val="00876AC7"/>
    <w:rsid w:val="0087763F"/>
    <w:rsid w:val="00877C57"/>
    <w:rsid w:val="00877FA3"/>
    <w:rsid w:val="008804C9"/>
    <w:rsid w:val="00880D84"/>
    <w:rsid w:val="008810DF"/>
    <w:rsid w:val="008810FA"/>
    <w:rsid w:val="0088158C"/>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51F"/>
    <w:rsid w:val="00886EAE"/>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24BD"/>
    <w:rsid w:val="008A294D"/>
    <w:rsid w:val="008A2AAE"/>
    <w:rsid w:val="008A2F26"/>
    <w:rsid w:val="008A36ED"/>
    <w:rsid w:val="008A3898"/>
    <w:rsid w:val="008A42D8"/>
    <w:rsid w:val="008A457F"/>
    <w:rsid w:val="008A489A"/>
    <w:rsid w:val="008A4E04"/>
    <w:rsid w:val="008A53C3"/>
    <w:rsid w:val="008A59E9"/>
    <w:rsid w:val="008A631F"/>
    <w:rsid w:val="008A668F"/>
    <w:rsid w:val="008A6F9D"/>
    <w:rsid w:val="008A72A4"/>
    <w:rsid w:val="008A758D"/>
    <w:rsid w:val="008A75C5"/>
    <w:rsid w:val="008A7669"/>
    <w:rsid w:val="008A76CB"/>
    <w:rsid w:val="008A772C"/>
    <w:rsid w:val="008A7819"/>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0EB0"/>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4CC"/>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158"/>
    <w:rsid w:val="008E2562"/>
    <w:rsid w:val="008E2B47"/>
    <w:rsid w:val="008E378A"/>
    <w:rsid w:val="008E3F52"/>
    <w:rsid w:val="008E412D"/>
    <w:rsid w:val="008E451A"/>
    <w:rsid w:val="008E4CA5"/>
    <w:rsid w:val="008E5625"/>
    <w:rsid w:val="008E5B5F"/>
    <w:rsid w:val="008E5D5A"/>
    <w:rsid w:val="008E624A"/>
    <w:rsid w:val="008E6788"/>
    <w:rsid w:val="008E7684"/>
    <w:rsid w:val="008E7DB3"/>
    <w:rsid w:val="008F01AB"/>
    <w:rsid w:val="008F0460"/>
    <w:rsid w:val="008F0BA2"/>
    <w:rsid w:val="008F1CF8"/>
    <w:rsid w:val="008F2201"/>
    <w:rsid w:val="008F2A8C"/>
    <w:rsid w:val="008F35F6"/>
    <w:rsid w:val="008F3D2D"/>
    <w:rsid w:val="008F3D7C"/>
    <w:rsid w:val="008F3DC9"/>
    <w:rsid w:val="008F4107"/>
    <w:rsid w:val="008F4BFE"/>
    <w:rsid w:val="008F4E3F"/>
    <w:rsid w:val="008F5866"/>
    <w:rsid w:val="008F595E"/>
    <w:rsid w:val="008F6188"/>
    <w:rsid w:val="008F6649"/>
    <w:rsid w:val="008F666C"/>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3AF7"/>
    <w:rsid w:val="00913F4C"/>
    <w:rsid w:val="0091404B"/>
    <w:rsid w:val="0091423A"/>
    <w:rsid w:val="00914445"/>
    <w:rsid w:val="00914A5D"/>
    <w:rsid w:val="00915032"/>
    <w:rsid w:val="00915143"/>
    <w:rsid w:val="0091537E"/>
    <w:rsid w:val="009154BD"/>
    <w:rsid w:val="0091610F"/>
    <w:rsid w:val="009161BA"/>
    <w:rsid w:val="0092078E"/>
    <w:rsid w:val="009216BF"/>
    <w:rsid w:val="009218D2"/>
    <w:rsid w:val="00921A44"/>
    <w:rsid w:val="00921A74"/>
    <w:rsid w:val="00921C9F"/>
    <w:rsid w:val="00921ED5"/>
    <w:rsid w:val="00921FA1"/>
    <w:rsid w:val="009225B6"/>
    <w:rsid w:val="00923151"/>
    <w:rsid w:val="009235CF"/>
    <w:rsid w:val="00924108"/>
    <w:rsid w:val="0092507E"/>
    <w:rsid w:val="00925267"/>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D07"/>
    <w:rsid w:val="009370A6"/>
    <w:rsid w:val="00937AC7"/>
    <w:rsid w:val="00937D15"/>
    <w:rsid w:val="00940A5D"/>
    <w:rsid w:val="00940BCB"/>
    <w:rsid w:val="00940D85"/>
    <w:rsid w:val="00940DF4"/>
    <w:rsid w:val="00940FB5"/>
    <w:rsid w:val="00941259"/>
    <w:rsid w:val="0094148B"/>
    <w:rsid w:val="00941A1C"/>
    <w:rsid w:val="00941B97"/>
    <w:rsid w:val="00941FD1"/>
    <w:rsid w:val="009421B3"/>
    <w:rsid w:val="00942BB8"/>
    <w:rsid w:val="00943080"/>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7AF"/>
    <w:rsid w:val="00960A88"/>
    <w:rsid w:val="00960C68"/>
    <w:rsid w:val="00960CB6"/>
    <w:rsid w:val="00960D27"/>
    <w:rsid w:val="00961023"/>
    <w:rsid w:val="009612F1"/>
    <w:rsid w:val="009616FA"/>
    <w:rsid w:val="00961E6D"/>
    <w:rsid w:val="00961F21"/>
    <w:rsid w:val="009621FF"/>
    <w:rsid w:val="0096392B"/>
    <w:rsid w:val="0096397B"/>
    <w:rsid w:val="00964892"/>
    <w:rsid w:val="00964E3C"/>
    <w:rsid w:val="00964E69"/>
    <w:rsid w:val="0096504D"/>
    <w:rsid w:val="009654F0"/>
    <w:rsid w:val="009658FD"/>
    <w:rsid w:val="009659EA"/>
    <w:rsid w:val="0096691D"/>
    <w:rsid w:val="00966EC4"/>
    <w:rsid w:val="0096766C"/>
    <w:rsid w:val="00967851"/>
    <w:rsid w:val="00967D21"/>
    <w:rsid w:val="00967D2D"/>
    <w:rsid w:val="00970F7A"/>
    <w:rsid w:val="00970FE3"/>
    <w:rsid w:val="00971C7D"/>
    <w:rsid w:val="00971EC5"/>
    <w:rsid w:val="00971F6B"/>
    <w:rsid w:val="00971FCC"/>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55D"/>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41D"/>
    <w:rsid w:val="00985CA4"/>
    <w:rsid w:val="00985ED9"/>
    <w:rsid w:val="00986956"/>
    <w:rsid w:val="00986ADC"/>
    <w:rsid w:val="00986B31"/>
    <w:rsid w:val="0098705D"/>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6127"/>
    <w:rsid w:val="009A62DC"/>
    <w:rsid w:val="009A637B"/>
    <w:rsid w:val="009A6456"/>
    <w:rsid w:val="009A6C74"/>
    <w:rsid w:val="009A7154"/>
    <w:rsid w:val="009A78D1"/>
    <w:rsid w:val="009B003C"/>
    <w:rsid w:val="009B2A6B"/>
    <w:rsid w:val="009B34E2"/>
    <w:rsid w:val="009B3685"/>
    <w:rsid w:val="009B3745"/>
    <w:rsid w:val="009B3C79"/>
    <w:rsid w:val="009B4821"/>
    <w:rsid w:val="009B4C24"/>
    <w:rsid w:val="009B5821"/>
    <w:rsid w:val="009B7564"/>
    <w:rsid w:val="009B7BB7"/>
    <w:rsid w:val="009B7FFA"/>
    <w:rsid w:val="009C00EF"/>
    <w:rsid w:val="009C0BC1"/>
    <w:rsid w:val="009C0DBE"/>
    <w:rsid w:val="009C19BC"/>
    <w:rsid w:val="009C19D2"/>
    <w:rsid w:val="009C1C69"/>
    <w:rsid w:val="009C1D4B"/>
    <w:rsid w:val="009C1E0C"/>
    <w:rsid w:val="009C281C"/>
    <w:rsid w:val="009C3D88"/>
    <w:rsid w:val="009C42A3"/>
    <w:rsid w:val="009C4B76"/>
    <w:rsid w:val="009C520B"/>
    <w:rsid w:val="009C5785"/>
    <w:rsid w:val="009C5874"/>
    <w:rsid w:val="009C6768"/>
    <w:rsid w:val="009C6894"/>
    <w:rsid w:val="009C6B3B"/>
    <w:rsid w:val="009C6B7B"/>
    <w:rsid w:val="009C6E93"/>
    <w:rsid w:val="009C73C4"/>
    <w:rsid w:val="009C7F47"/>
    <w:rsid w:val="009D0361"/>
    <w:rsid w:val="009D0720"/>
    <w:rsid w:val="009D1342"/>
    <w:rsid w:val="009D1ED3"/>
    <w:rsid w:val="009D1F69"/>
    <w:rsid w:val="009D2118"/>
    <w:rsid w:val="009D22EA"/>
    <w:rsid w:val="009D2453"/>
    <w:rsid w:val="009D394E"/>
    <w:rsid w:val="009D4303"/>
    <w:rsid w:val="009D478C"/>
    <w:rsid w:val="009D49A4"/>
    <w:rsid w:val="009D4A8E"/>
    <w:rsid w:val="009D4DA3"/>
    <w:rsid w:val="009D5BBF"/>
    <w:rsid w:val="009D610C"/>
    <w:rsid w:val="009D62E7"/>
    <w:rsid w:val="009D6624"/>
    <w:rsid w:val="009D6F4D"/>
    <w:rsid w:val="009D75A4"/>
    <w:rsid w:val="009E04A9"/>
    <w:rsid w:val="009E176B"/>
    <w:rsid w:val="009E1E2C"/>
    <w:rsid w:val="009E1F70"/>
    <w:rsid w:val="009E2BE6"/>
    <w:rsid w:val="009E2DD3"/>
    <w:rsid w:val="009E2F97"/>
    <w:rsid w:val="009E3790"/>
    <w:rsid w:val="009E457F"/>
    <w:rsid w:val="009E4FCC"/>
    <w:rsid w:val="009E5656"/>
    <w:rsid w:val="009E5AB4"/>
    <w:rsid w:val="009E641D"/>
    <w:rsid w:val="009E6A64"/>
    <w:rsid w:val="009F056D"/>
    <w:rsid w:val="009F07FC"/>
    <w:rsid w:val="009F0CD1"/>
    <w:rsid w:val="009F187B"/>
    <w:rsid w:val="009F1933"/>
    <w:rsid w:val="009F2A94"/>
    <w:rsid w:val="009F2AAF"/>
    <w:rsid w:val="009F2E7E"/>
    <w:rsid w:val="009F3A4B"/>
    <w:rsid w:val="009F4196"/>
    <w:rsid w:val="009F41E1"/>
    <w:rsid w:val="009F434A"/>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A1F"/>
    <w:rsid w:val="00A05AA6"/>
    <w:rsid w:val="00A05DFF"/>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86F"/>
    <w:rsid w:val="00A17345"/>
    <w:rsid w:val="00A17648"/>
    <w:rsid w:val="00A1789B"/>
    <w:rsid w:val="00A205BF"/>
    <w:rsid w:val="00A2104B"/>
    <w:rsid w:val="00A210E9"/>
    <w:rsid w:val="00A218AE"/>
    <w:rsid w:val="00A21A9D"/>
    <w:rsid w:val="00A21AAA"/>
    <w:rsid w:val="00A21E51"/>
    <w:rsid w:val="00A22132"/>
    <w:rsid w:val="00A22207"/>
    <w:rsid w:val="00A22664"/>
    <w:rsid w:val="00A23243"/>
    <w:rsid w:val="00A23590"/>
    <w:rsid w:val="00A23921"/>
    <w:rsid w:val="00A23E0D"/>
    <w:rsid w:val="00A2470A"/>
    <w:rsid w:val="00A2481C"/>
    <w:rsid w:val="00A24CCF"/>
    <w:rsid w:val="00A25296"/>
    <w:rsid w:val="00A2585A"/>
    <w:rsid w:val="00A261E4"/>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3CC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1F7"/>
    <w:rsid w:val="00A524C8"/>
    <w:rsid w:val="00A54A90"/>
    <w:rsid w:val="00A54B0B"/>
    <w:rsid w:val="00A54C02"/>
    <w:rsid w:val="00A54D16"/>
    <w:rsid w:val="00A5579B"/>
    <w:rsid w:val="00A55877"/>
    <w:rsid w:val="00A55BB7"/>
    <w:rsid w:val="00A55E76"/>
    <w:rsid w:val="00A5637C"/>
    <w:rsid w:val="00A56735"/>
    <w:rsid w:val="00A56BB8"/>
    <w:rsid w:val="00A56C2C"/>
    <w:rsid w:val="00A57311"/>
    <w:rsid w:val="00A57BD6"/>
    <w:rsid w:val="00A57F96"/>
    <w:rsid w:val="00A606AC"/>
    <w:rsid w:val="00A609BC"/>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BC7"/>
    <w:rsid w:val="00A64EB1"/>
    <w:rsid w:val="00A65417"/>
    <w:rsid w:val="00A657CF"/>
    <w:rsid w:val="00A65FBF"/>
    <w:rsid w:val="00A6636E"/>
    <w:rsid w:val="00A66851"/>
    <w:rsid w:val="00A6743F"/>
    <w:rsid w:val="00A677C1"/>
    <w:rsid w:val="00A67A8E"/>
    <w:rsid w:val="00A67AC6"/>
    <w:rsid w:val="00A70A35"/>
    <w:rsid w:val="00A7141F"/>
    <w:rsid w:val="00A71D6B"/>
    <w:rsid w:val="00A71DCB"/>
    <w:rsid w:val="00A72D62"/>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E8"/>
    <w:rsid w:val="00A934FE"/>
    <w:rsid w:val="00A938E5"/>
    <w:rsid w:val="00A93BDA"/>
    <w:rsid w:val="00A93FAE"/>
    <w:rsid w:val="00A94A70"/>
    <w:rsid w:val="00A94BB8"/>
    <w:rsid w:val="00A94ED5"/>
    <w:rsid w:val="00A9505F"/>
    <w:rsid w:val="00A9508C"/>
    <w:rsid w:val="00A9526D"/>
    <w:rsid w:val="00A95A3E"/>
    <w:rsid w:val="00A96058"/>
    <w:rsid w:val="00A964EC"/>
    <w:rsid w:val="00A9692B"/>
    <w:rsid w:val="00A96D7E"/>
    <w:rsid w:val="00A9727C"/>
    <w:rsid w:val="00A97666"/>
    <w:rsid w:val="00A97B8C"/>
    <w:rsid w:val="00A97DBD"/>
    <w:rsid w:val="00AA0003"/>
    <w:rsid w:val="00AA1264"/>
    <w:rsid w:val="00AA158B"/>
    <w:rsid w:val="00AA1D12"/>
    <w:rsid w:val="00AA1EEC"/>
    <w:rsid w:val="00AA210C"/>
    <w:rsid w:val="00AA29F2"/>
    <w:rsid w:val="00AA2CD8"/>
    <w:rsid w:val="00AA30A2"/>
    <w:rsid w:val="00AA461D"/>
    <w:rsid w:val="00AA4664"/>
    <w:rsid w:val="00AA4C09"/>
    <w:rsid w:val="00AA4F41"/>
    <w:rsid w:val="00AA5584"/>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D12BD"/>
    <w:rsid w:val="00AD163D"/>
    <w:rsid w:val="00AD19B4"/>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865"/>
    <w:rsid w:val="00AD6C7F"/>
    <w:rsid w:val="00AD6CEE"/>
    <w:rsid w:val="00AD70C9"/>
    <w:rsid w:val="00AD732B"/>
    <w:rsid w:val="00AD75A6"/>
    <w:rsid w:val="00AD7927"/>
    <w:rsid w:val="00AD7E17"/>
    <w:rsid w:val="00AE0D23"/>
    <w:rsid w:val="00AE0E9E"/>
    <w:rsid w:val="00AE14B7"/>
    <w:rsid w:val="00AE2205"/>
    <w:rsid w:val="00AE232B"/>
    <w:rsid w:val="00AE26F5"/>
    <w:rsid w:val="00AE3004"/>
    <w:rsid w:val="00AE3627"/>
    <w:rsid w:val="00AE3839"/>
    <w:rsid w:val="00AE42D1"/>
    <w:rsid w:val="00AE4557"/>
    <w:rsid w:val="00AE4A1F"/>
    <w:rsid w:val="00AE4C55"/>
    <w:rsid w:val="00AE4F01"/>
    <w:rsid w:val="00AE5E95"/>
    <w:rsid w:val="00AE6433"/>
    <w:rsid w:val="00AE6584"/>
    <w:rsid w:val="00AE69BD"/>
    <w:rsid w:val="00AE6D12"/>
    <w:rsid w:val="00AE723D"/>
    <w:rsid w:val="00AE7751"/>
    <w:rsid w:val="00AE7992"/>
    <w:rsid w:val="00AF1414"/>
    <w:rsid w:val="00AF15C3"/>
    <w:rsid w:val="00AF28B0"/>
    <w:rsid w:val="00AF2DED"/>
    <w:rsid w:val="00AF3C80"/>
    <w:rsid w:val="00AF3C8C"/>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1882"/>
    <w:rsid w:val="00B11E29"/>
    <w:rsid w:val="00B13003"/>
    <w:rsid w:val="00B137BE"/>
    <w:rsid w:val="00B13F1F"/>
    <w:rsid w:val="00B14251"/>
    <w:rsid w:val="00B147CC"/>
    <w:rsid w:val="00B15141"/>
    <w:rsid w:val="00B151C6"/>
    <w:rsid w:val="00B16B5F"/>
    <w:rsid w:val="00B16DDA"/>
    <w:rsid w:val="00B171A9"/>
    <w:rsid w:val="00B1736C"/>
    <w:rsid w:val="00B17744"/>
    <w:rsid w:val="00B17D3E"/>
    <w:rsid w:val="00B20057"/>
    <w:rsid w:val="00B2043A"/>
    <w:rsid w:val="00B20CD7"/>
    <w:rsid w:val="00B20E2B"/>
    <w:rsid w:val="00B20F3D"/>
    <w:rsid w:val="00B21016"/>
    <w:rsid w:val="00B215F9"/>
    <w:rsid w:val="00B21B67"/>
    <w:rsid w:val="00B21CA7"/>
    <w:rsid w:val="00B233A9"/>
    <w:rsid w:val="00B235F5"/>
    <w:rsid w:val="00B239CC"/>
    <w:rsid w:val="00B23C57"/>
    <w:rsid w:val="00B23E2E"/>
    <w:rsid w:val="00B243D1"/>
    <w:rsid w:val="00B24F49"/>
    <w:rsid w:val="00B25585"/>
    <w:rsid w:val="00B2571D"/>
    <w:rsid w:val="00B25A70"/>
    <w:rsid w:val="00B25BD8"/>
    <w:rsid w:val="00B25E1D"/>
    <w:rsid w:val="00B25F9A"/>
    <w:rsid w:val="00B2613A"/>
    <w:rsid w:val="00B263BE"/>
    <w:rsid w:val="00B269CE"/>
    <w:rsid w:val="00B2757B"/>
    <w:rsid w:val="00B27D54"/>
    <w:rsid w:val="00B31E5F"/>
    <w:rsid w:val="00B322A7"/>
    <w:rsid w:val="00B32607"/>
    <w:rsid w:val="00B326BE"/>
    <w:rsid w:val="00B33126"/>
    <w:rsid w:val="00B338CE"/>
    <w:rsid w:val="00B3396B"/>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34CC"/>
    <w:rsid w:val="00B5370C"/>
    <w:rsid w:val="00B53EF5"/>
    <w:rsid w:val="00B54989"/>
    <w:rsid w:val="00B553CF"/>
    <w:rsid w:val="00B555B8"/>
    <w:rsid w:val="00B55ACA"/>
    <w:rsid w:val="00B566E0"/>
    <w:rsid w:val="00B5685D"/>
    <w:rsid w:val="00B56E91"/>
    <w:rsid w:val="00B56F22"/>
    <w:rsid w:val="00B574BA"/>
    <w:rsid w:val="00B57861"/>
    <w:rsid w:val="00B60E6E"/>
    <w:rsid w:val="00B6112D"/>
    <w:rsid w:val="00B6193F"/>
    <w:rsid w:val="00B619AF"/>
    <w:rsid w:val="00B61B85"/>
    <w:rsid w:val="00B61CFF"/>
    <w:rsid w:val="00B61F08"/>
    <w:rsid w:val="00B61F70"/>
    <w:rsid w:val="00B6237B"/>
    <w:rsid w:val="00B62894"/>
    <w:rsid w:val="00B62A18"/>
    <w:rsid w:val="00B62C7D"/>
    <w:rsid w:val="00B63870"/>
    <w:rsid w:val="00B640AB"/>
    <w:rsid w:val="00B64124"/>
    <w:rsid w:val="00B64398"/>
    <w:rsid w:val="00B64484"/>
    <w:rsid w:val="00B645F8"/>
    <w:rsid w:val="00B652B0"/>
    <w:rsid w:val="00B65771"/>
    <w:rsid w:val="00B664EC"/>
    <w:rsid w:val="00B66801"/>
    <w:rsid w:val="00B6796C"/>
    <w:rsid w:val="00B67B2B"/>
    <w:rsid w:val="00B7021B"/>
    <w:rsid w:val="00B70333"/>
    <w:rsid w:val="00B70A49"/>
    <w:rsid w:val="00B70EDB"/>
    <w:rsid w:val="00B71432"/>
    <w:rsid w:val="00B71A5D"/>
    <w:rsid w:val="00B7273B"/>
    <w:rsid w:val="00B727B8"/>
    <w:rsid w:val="00B73453"/>
    <w:rsid w:val="00B737C7"/>
    <w:rsid w:val="00B73E31"/>
    <w:rsid w:val="00B74A0D"/>
    <w:rsid w:val="00B74EC0"/>
    <w:rsid w:val="00B7500A"/>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1AB"/>
    <w:rsid w:val="00B82A8C"/>
    <w:rsid w:val="00B830F7"/>
    <w:rsid w:val="00B8321E"/>
    <w:rsid w:val="00B83AC3"/>
    <w:rsid w:val="00B83DAC"/>
    <w:rsid w:val="00B83DF6"/>
    <w:rsid w:val="00B84BE8"/>
    <w:rsid w:val="00B85837"/>
    <w:rsid w:val="00B85F67"/>
    <w:rsid w:val="00B86557"/>
    <w:rsid w:val="00B86DE6"/>
    <w:rsid w:val="00B87C60"/>
    <w:rsid w:val="00B90165"/>
    <w:rsid w:val="00B91356"/>
    <w:rsid w:val="00B91610"/>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2BED"/>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423"/>
    <w:rsid w:val="00BA7688"/>
    <w:rsid w:val="00BA7EB0"/>
    <w:rsid w:val="00BB008F"/>
    <w:rsid w:val="00BB0528"/>
    <w:rsid w:val="00BB070E"/>
    <w:rsid w:val="00BB0D75"/>
    <w:rsid w:val="00BB1C4F"/>
    <w:rsid w:val="00BB20E7"/>
    <w:rsid w:val="00BB225D"/>
    <w:rsid w:val="00BB271D"/>
    <w:rsid w:val="00BB2835"/>
    <w:rsid w:val="00BB365A"/>
    <w:rsid w:val="00BB3F4C"/>
    <w:rsid w:val="00BB40E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C16BF"/>
    <w:rsid w:val="00BC201A"/>
    <w:rsid w:val="00BC2BC7"/>
    <w:rsid w:val="00BC2F45"/>
    <w:rsid w:val="00BC344E"/>
    <w:rsid w:val="00BC38B8"/>
    <w:rsid w:val="00BC3CF8"/>
    <w:rsid w:val="00BC4B9C"/>
    <w:rsid w:val="00BC56C1"/>
    <w:rsid w:val="00BC5CE2"/>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78B8"/>
    <w:rsid w:val="00BD7A82"/>
    <w:rsid w:val="00BD7F9E"/>
    <w:rsid w:val="00BE072F"/>
    <w:rsid w:val="00BE13B8"/>
    <w:rsid w:val="00BE197A"/>
    <w:rsid w:val="00BE1A06"/>
    <w:rsid w:val="00BE21DA"/>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34A"/>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43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2C"/>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5ACA"/>
    <w:rsid w:val="00C26871"/>
    <w:rsid w:val="00C2695A"/>
    <w:rsid w:val="00C27156"/>
    <w:rsid w:val="00C274BE"/>
    <w:rsid w:val="00C275D9"/>
    <w:rsid w:val="00C2769D"/>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4FDE"/>
    <w:rsid w:val="00C3566B"/>
    <w:rsid w:val="00C35B23"/>
    <w:rsid w:val="00C36DAD"/>
    <w:rsid w:val="00C37050"/>
    <w:rsid w:val="00C37F8D"/>
    <w:rsid w:val="00C40059"/>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2AC"/>
    <w:rsid w:val="00C5257E"/>
    <w:rsid w:val="00C52BBA"/>
    <w:rsid w:val="00C531B4"/>
    <w:rsid w:val="00C532F9"/>
    <w:rsid w:val="00C53E22"/>
    <w:rsid w:val="00C54C62"/>
    <w:rsid w:val="00C54CBD"/>
    <w:rsid w:val="00C557FB"/>
    <w:rsid w:val="00C5638E"/>
    <w:rsid w:val="00C56918"/>
    <w:rsid w:val="00C569CA"/>
    <w:rsid w:val="00C569ED"/>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C2A"/>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393F"/>
    <w:rsid w:val="00CA4A24"/>
    <w:rsid w:val="00CA4A3F"/>
    <w:rsid w:val="00CA4C14"/>
    <w:rsid w:val="00CA51A0"/>
    <w:rsid w:val="00CA6164"/>
    <w:rsid w:val="00CB03CF"/>
    <w:rsid w:val="00CB047F"/>
    <w:rsid w:val="00CB11BD"/>
    <w:rsid w:val="00CB1368"/>
    <w:rsid w:val="00CB167F"/>
    <w:rsid w:val="00CB1F2A"/>
    <w:rsid w:val="00CB299C"/>
    <w:rsid w:val="00CB2BBA"/>
    <w:rsid w:val="00CB39EB"/>
    <w:rsid w:val="00CB480A"/>
    <w:rsid w:val="00CB4D08"/>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72A"/>
    <w:rsid w:val="00CC1A18"/>
    <w:rsid w:val="00CC1E3E"/>
    <w:rsid w:val="00CC1E40"/>
    <w:rsid w:val="00CC27F5"/>
    <w:rsid w:val="00CC2D18"/>
    <w:rsid w:val="00CC2EFE"/>
    <w:rsid w:val="00CC32B0"/>
    <w:rsid w:val="00CC3D8D"/>
    <w:rsid w:val="00CC3E8C"/>
    <w:rsid w:val="00CC400F"/>
    <w:rsid w:val="00CC4365"/>
    <w:rsid w:val="00CC49C6"/>
    <w:rsid w:val="00CC4C5E"/>
    <w:rsid w:val="00CC4F58"/>
    <w:rsid w:val="00CC57AE"/>
    <w:rsid w:val="00CC606C"/>
    <w:rsid w:val="00CC728B"/>
    <w:rsid w:val="00CC7356"/>
    <w:rsid w:val="00CC74D5"/>
    <w:rsid w:val="00CC7A6D"/>
    <w:rsid w:val="00CC7DF5"/>
    <w:rsid w:val="00CD04B6"/>
    <w:rsid w:val="00CD0740"/>
    <w:rsid w:val="00CD0768"/>
    <w:rsid w:val="00CD14CB"/>
    <w:rsid w:val="00CD179D"/>
    <w:rsid w:val="00CD1E74"/>
    <w:rsid w:val="00CD2585"/>
    <w:rsid w:val="00CD2800"/>
    <w:rsid w:val="00CD283A"/>
    <w:rsid w:val="00CD309B"/>
    <w:rsid w:val="00CD3122"/>
    <w:rsid w:val="00CD325D"/>
    <w:rsid w:val="00CD3C3B"/>
    <w:rsid w:val="00CD3D0C"/>
    <w:rsid w:val="00CD3D4B"/>
    <w:rsid w:val="00CD3F09"/>
    <w:rsid w:val="00CD3FAF"/>
    <w:rsid w:val="00CD492B"/>
    <w:rsid w:val="00CD5C02"/>
    <w:rsid w:val="00CD61E3"/>
    <w:rsid w:val="00CD6823"/>
    <w:rsid w:val="00CD6E0B"/>
    <w:rsid w:val="00CD7797"/>
    <w:rsid w:val="00CD787F"/>
    <w:rsid w:val="00CD7A86"/>
    <w:rsid w:val="00CE025E"/>
    <w:rsid w:val="00CE030D"/>
    <w:rsid w:val="00CE03B6"/>
    <w:rsid w:val="00CE05F2"/>
    <w:rsid w:val="00CE0CBF"/>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01"/>
    <w:rsid w:val="00CF06E6"/>
    <w:rsid w:val="00CF0DAD"/>
    <w:rsid w:val="00CF18AB"/>
    <w:rsid w:val="00CF1AA6"/>
    <w:rsid w:val="00CF20C8"/>
    <w:rsid w:val="00CF2639"/>
    <w:rsid w:val="00CF2FBF"/>
    <w:rsid w:val="00CF33BA"/>
    <w:rsid w:val="00CF3F01"/>
    <w:rsid w:val="00CF4050"/>
    <w:rsid w:val="00CF41AE"/>
    <w:rsid w:val="00CF4F02"/>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0AAB"/>
    <w:rsid w:val="00D11873"/>
    <w:rsid w:val="00D11FAE"/>
    <w:rsid w:val="00D12440"/>
    <w:rsid w:val="00D1249E"/>
    <w:rsid w:val="00D126E6"/>
    <w:rsid w:val="00D12B75"/>
    <w:rsid w:val="00D13880"/>
    <w:rsid w:val="00D13BBC"/>
    <w:rsid w:val="00D14204"/>
    <w:rsid w:val="00D1552A"/>
    <w:rsid w:val="00D15D9D"/>
    <w:rsid w:val="00D1624D"/>
    <w:rsid w:val="00D16B09"/>
    <w:rsid w:val="00D173C7"/>
    <w:rsid w:val="00D17869"/>
    <w:rsid w:val="00D17F37"/>
    <w:rsid w:val="00D202D3"/>
    <w:rsid w:val="00D2171B"/>
    <w:rsid w:val="00D217CE"/>
    <w:rsid w:val="00D21A77"/>
    <w:rsid w:val="00D22148"/>
    <w:rsid w:val="00D2252B"/>
    <w:rsid w:val="00D23556"/>
    <w:rsid w:val="00D23A1F"/>
    <w:rsid w:val="00D23B89"/>
    <w:rsid w:val="00D23CE2"/>
    <w:rsid w:val="00D244D5"/>
    <w:rsid w:val="00D25E03"/>
    <w:rsid w:val="00D261FB"/>
    <w:rsid w:val="00D26283"/>
    <w:rsid w:val="00D263B5"/>
    <w:rsid w:val="00D26586"/>
    <w:rsid w:val="00D2664C"/>
    <w:rsid w:val="00D26DBE"/>
    <w:rsid w:val="00D27F01"/>
    <w:rsid w:val="00D30329"/>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085"/>
    <w:rsid w:val="00D4171B"/>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B2"/>
    <w:rsid w:val="00D60DD4"/>
    <w:rsid w:val="00D61697"/>
    <w:rsid w:val="00D62243"/>
    <w:rsid w:val="00D6278F"/>
    <w:rsid w:val="00D62949"/>
    <w:rsid w:val="00D62DEC"/>
    <w:rsid w:val="00D63BAD"/>
    <w:rsid w:val="00D6410E"/>
    <w:rsid w:val="00D6447E"/>
    <w:rsid w:val="00D647F9"/>
    <w:rsid w:val="00D6485C"/>
    <w:rsid w:val="00D64CB8"/>
    <w:rsid w:val="00D64CD9"/>
    <w:rsid w:val="00D65404"/>
    <w:rsid w:val="00D6575A"/>
    <w:rsid w:val="00D65837"/>
    <w:rsid w:val="00D66022"/>
    <w:rsid w:val="00D66065"/>
    <w:rsid w:val="00D66DAA"/>
    <w:rsid w:val="00D67888"/>
    <w:rsid w:val="00D7010A"/>
    <w:rsid w:val="00D7040B"/>
    <w:rsid w:val="00D70F5E"/>
    <w:rsid w:val="00D70F87"/>
    <w:rsid w:val="00D7123A"/>
    <w:rsid w:val="00D71BD5"/>
    <w:rsid w:val="00D72265"/>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2F4"/>
    <w:rsid w:val="00D94909"/>
    <w:rsid w:val="00D94BB0"/>
    <w:rsid w:val="00D94FF3"/>
    <w:rsid w:val="00D95322"/>
    <w:rsid w:val="00D955B0"/>
    <w:rsid w:val="00D957C0"/>
    <w:rsid w:val="00D95BC2"/>
    <w:rsid w:val="00D95BFF"/>
    <w:rsid w:val="00D95F45"/>
    <w:rsid w:val="00D96AD5"/>
    <w:rsid w:val="00D97D08"/>
    <w:rsid w:val="00D97E86"/>
    <w:rsid w:val="00DA02EC"/>
    <w:rsid w:val="00DA0FC0"/>
    <w:rsid w:val="00DA1D80"/>
    <w:rsid w:val="00DA2046"/>
    <w:rsid w:val="00DA23D2"/>
    <w:rsid w:val="00DA29C4"/>
    <w:rsid w:val="00DA2D90"/>
    <w:rsid w:val="00DA3B43"/>
    <w:rsid w:val="00DA3F00"/>
    <w:rsid w:val="00DA43CA"/>
    <w:rsid w:val="00DA4562"/>
    <w:rsid w:val="00DA492A"/>
    <w:rsid w:val="00DA49D8"/>
    <w:rsid w:val="00DA5CA9"/>
    <w:rsid w:val="00DA5E7E"/>
    <w:rsid w:val="00DA64C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22F"/>
    <w:rsid w:val="00DC588E"/>
    <w:rsid w:val="00DC5E7A"/>
    <w:rsid w:val="00DC60D8"/>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3A7"/>
    <w:rsid w:val="00DD59AB"/>
    <w:rsid w:val="00DD6396"/>
    <w:rsid w:val="00DD6C70"/>
    <w:rsid w:val="00DD6DA2"/>
    <w:rsid w:val="00DD761C"/>
    <w:rsid w:val="00DE0171"/>
    <w:rsid w:val="00DE0333"/>
    <w:rsid w:val="00DE0558"/>
    <w:rsid w:val="00DE088E"/>
    <w:rsid w:val="00DE21CF"/>
    <w:rsid w:val="00DE279F"/>
    <w:rsid w:val="00DE2D4B"/>
    <w:rsid w:val="00DE3E7C"/>
    <w:rsid w:val="00DE464E"/>
    <w:rsid w:val="00DE4664"/>
    <w:rsid w:val="00DE4811"/>
    <w:rsid w:val="00DE4B0C"/>
    <w:rsid w:val="00DE5FDA"/>
    <w:rsid w:val="00DE61AA"/>
    <w:rsid w:val="00DE752E"/>
    <w:rsid w:val="00DE7D03"/>
    <w:rsid w:val="00DF02EC"/>
    <w:rsid w:val="00DF0B02"/>
    <w:rsid w:val="00DF0D33"/>
    <w:rsid w:val="00DF0E63"/>
    <w:rsid w:val="00DF1300"/>
    <w:rsid w:val="00DF1EB6"/>
    <w:rsid w:val="00DF1FD6"/>
    <w:rsid w:val="00DF32AF"/>
    <w:rsid w:val="00DF3307"/>
    <w:rsid w:val="00DF3623"/>
    <w:rsid w:val="00DF4158"/>
    <w:rsid w:val="00DF4430"/>
    <w:rsid w:val="00DF4920"/>
    <w:rsid w:val="00DF4DEA"/>
    <w:rsid w:val="00DF4F19"/>
    <w:rsid w:val="00DF5270"/>
    <w:rsid w:val="00DF6014"/>
    <w:rsid w:val="00DF6824"/>
    <w:rsid w:val="00DF6A83"/>
    <w:rsid w:val="00DF7226"/>
    <w:rsid w:val="00E00368"/>
    <w:rsid w:val="00E005F5"/>
    <w:rsid w:val="00E00A07"/>
    <w:rsid w:val="00E0166A"/>
    <w:rsid w:val="00E019EA"/>
    <w:rsid w:val="00E01A5C"/>
    <w:rsid w:val="00E028E6"/>
    <w:rsid w:val="00E02C20"/>
    <w:rsid w:val="00E0324B"/>
    <w:rsid w:val="00E03BEA"/>
    <w:rsid w:val="00E0401E"/>
    <w:rsid w:val="00E046C1"/>
    <w:rsid w:val="00E049EC"/>
    <w:rsid w:val="00E05A43"/>
    <w:rsid w:val="00E05D77"/>
    <w:rsid w:val="00E06192"/>
    <w:rsid w:val="00E06977"/>
    <w:rsid w:val="00E06AF4"/>
    <w:rsid w:val="00E073C8"/>
    <w:rsid w:val="00E07686"/>
    <w:rsid w:val="00E07E45"/>
    <w:rsid w:val="00E1007C"/>
    <w:rsid w:val="00E101F9"/>
    <w:rsid w:val="00E102BD"/>
    <w:rsid w:val="00E1039D"/>
    <w:rsid w:val="00E103F8"/>
    <w:rsid w:val="00E11EB8"/>
    <w:rsid w:val="00E121AA"/>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661"/>
    <w:rsid w:val="00E20862"/>
    <w:rsid w:val="00E20AD1"/>
    <w:rsid w:val="00E214FB"/>
    <w:rsid w:val="00E216A5"/>
    <w:rsid w:val="00E222C6"/>
    <w:rsid w:val="00E224C9"/>
    <w:rsid w:val="00E22625"/>
    <w:rsid w:val="00E229F7"/>
    <w:rsid w:val="00E22A10"/>
    <w:rsid w:val="00E22E2F"/>
    <w:rsid w:val="00E22EE3"/>
    <w:rsid w:val="00E23224"/>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802"/>
    <w:rsid w:val="00E33814"/>
    <w:rsid w:val="00E339C6"/>
    <w:rsid w:val="00E33E4D"/>
    <w:rsid w:val="00E34D6F"/>
    <w:rsid w:val="00E34F08"/>
    <w:rsid w:val="00E35698"/>
    <w:rsid w:val="00E35AC2"/>
    <w:rsid w:val="00E35EB9"/>
    <w:rsid w:val="00E35F47"/>
    <w:rsid w:val="00E363B9"/>
    <w:rsid w:val="00E377BF"/>
    <w:rsid w:val="00E37C25"/>
    <w:rsid w:val="00E40362"/>
    <w:rsid w:val="00E41124"/>
    <w:rsid w:val="00E41BAC"/>
    <w:rsid w:val="00E42D71"/>
    <w:rsid w:val="00E432AE"/>
    <w:rsid w:val="00E4356E"/>
    <w:rsid w:val="00E43F1E"/>
    <w:rsid w:val="00E4466A"/>
    <w:rsid w:val="00E447D5"/>
    <w:rsid w:val="00E452D0"/>
    <w:rsid w:val="00E45A9D"/>
    <w:rsid w:val="00E460A1"/>
    <w:rsid w:val="00E46CC9"/>
    <w:rsid w:val="00E47D5F"/>
    <w:rsid w:val="00E47D96"/>
    <w:rsid w:val="00E508D6"/>
    <w:rsid w:val="00E515A3"/>
    <w:rsid w:val="00E51E23"/>
    <w:rsid w:val="00E523F3"/>
    <w:rsid w:val="00E524CB"/>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AF2"/>
    <w:rsid w:val="00E630F7"/>
    <w:rsid w:val="00E64763"/>
    <w:rsid w:val="00E64B4F"/>
    <w:rsid w:val="00E65E6B"/>
    <w:rsid w:val="00E6640D"/>
    <w:rsid w:val="00E6682F"/>
    <w:rsid w:val="00E67FBD"/>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800A5"/>
    <w:rsid w:val="00E8016D"/>
    <w:rsid w:val="00E810EC"/>
    <w:rsid w:val="00E8112C"/>
    <w:rsid w:val="00E81587"/>
    <w:rsid w:val="00E826C8"/>
    <w:rsid w:val="00E82D7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4B30"/>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75C"/>
    <w:rsid w:val="00EA6E29"/>
    <w:rsid w:val="00EA73DD"/>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D0DE8"/>
    <w:rsid w:val="00ED0EB9"/>
    <w:rsid w:val="00ED1A39"/>
    <w:rsid w:val="00ED1CD6"/>
    <w:rsid w:val="00ED2FF1"/>
    <w:rsid w:val="00ED3207"/>
    <w:rsid w:val="00ED32E7"/>
    <w:rsid w:val="00ED341E"/>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1D36"/>
    <w:rsid w:val="00EE24B7"/>
    <w:rsid w:val="00EE2AAB"/>
    <w:rsid w:val="00EE3196"/>
    <w:rsid w:val="00EE3203"/>
    <w:rsid w:val="00EE33A6"/>
    <w:rsid w:val="00EE3DCB"/>
    <w:rsid w:val="00EE5112"/>
    <w:rsid w:val="00EE62B4"/>
    <w:rsid w:val="00EE636D"/>
    <w:rsid w:val="00EE66B1"/>
    <w:rsid w:val="00EE752C"/>
    <w:rsid w:val="00EE79CF"/>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8D"/>
    <w:rsid w:val="00EF3D41"/>
    <w:rsid w:val="00EF3D43"/>
    <w:rsid w:val="00EF3EE0"/>
    <w:rsid w:val="00EF493B"/>
    <w:rsid w:val="00EF4F32"/>
    <w:rsid w:val="00EF5326"/>
    <w:rsid w:val="00EF5861"/>
    <w:rsid w:val="00EF61C2"/>
    <w:rsid w:val="00EF6EF5"/>
    <w:rsid w:val="00EF6F6C"/>
    <w:rsid w:val="00EF71EE"/>
    <w:rsid w:val="00EF7878"/>
    <w:rsid w:val="00EF7F14"/>
    <w:rsid w:val="00F000F0"/>
    <w:rsid w:val="00F00180"/>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403E"/>
    <w:rsid w:val="00F140FE"/>
    <w:rsid w:val="00F1415B"/>
    <w:rsid w:val="00F165FF"/>
    <w:rsid w:val="00F16BB1"/>
    <w:rsid w:val="00F17A8F"/>
    <w:rsid w:val="00F17D56"/>
    <w:rsid w:val="00F20046"/>
    <w:rsid w:val="00F20242"/>
    <w:rsid w:val="00F206FE"/>
    <w:rsid w:val="00F20F5B"/>
    <w:rsid w:val="00F21048"/>
    <w:rsid w:val="00F210AB"/>
    <w:rsid w:val="00F2157F"/>
    <w:rsid w:val="00F21857"/>
    <w:rsid w:val="00F218EF"/>
    <w:rsid w:val="00F21F61"/>
    <w:rsid w:val="00F22444"/>
    <w:rsid w:val="00F22C96"/>
    <w:rsid w:val="00F22FC1"/>
    <w:rsid w:val="00F2357F"/>
    <w:rsid w:val="00F23BD0"/>
    <w:rsid w:val="00F23FCA"/>
    <w:rsid w:val="00F2456B"/>
    <w:rsid w:val="00F24A57"/>
    <w:rsid w:val="00F24D96"/>
    <w:rsid w:val="00F24F4D"/>
    <w:rsid w:val="00F24FA0"/>
    <w:rsid w:val="00F25157"/>
    <w:rsid w:val="00F25EB4"/>
    <w:rsid w:val="00F25F62"/>
    <w:rsid w:val="00F2617C"/>
    <w:rsid w:val="00F2643A"/>
    <w:rsid w:val="00F26886"/>
    <w:rsid w:val="00F2699C"/>
    <w:rsid w:val="00F27BF3"/>
    <w:rsid w:val="00F27E0C"/>
    <w:rsid w:val="00F3002F"/>
    <w:rsid w:val="00F30353"/>
    <w:rsid w:val="00F308C0"/>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155E"/>
    <w:rsid w:val="00F42910"/>
    <w:rsid w:val="00F42C2B"/>
    <w:rsid w:val="00F44833"/>
    <w:rsid w:val="00F44ABE"/>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64B4"/>
    <w:rsid w:val="00F56D31"/>
    <w:rsid w:val="00F5765A"/>
    <w:rsid w:val="00F57C72"/>
    <w:rsid w:val="00F6021A"/>
    <w:rsid w:val="00F60845"/>
    <w:rsid w:val="00F61158"/>
    <w:rsid w:val="00F61564"/>
    <w:rsid w:val="00F61F30"/>
    <w:rsid w:val="00F61FDE"/>
    <w:rsid w:val="00F62143"/>
    <w:rsid w:val="00F62377"/>
    <w:rsid w:val="00F62862"/>
    <w:rsid w:val="00F63005"/>
    <w:rsid w:val="00F631A9"/>
    <w:rsid w:val="00F63289"/>
    <w:rsid w:val="00F63613"/>
    <w:rsid w:val="00F6433C"/>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9D2"/>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871"/>
    <w:rsid w:val="00FA3C84"/>
    <w:rsid w:val="00FA4EDE"/>
    <w:rsid w:val="00FA50E8"/>
    <w:rsid w:val="00FA526F"/>
    <w:rsid w:val="00FA53C1"/>
    <w:rsid w:val="00FA5527"/>
    <w:rsid w:val="00FA558C"/>
    <w:rsid w:val="00FA5871"/>
    <w:rsid w:val="00FA589E"/>
    <w:rsid w:val="00FA6225"/>
    <w:rsid w:val="00FA63EE"/>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AB4"/>
    <w:rsid w:val="00FC0B9B"/>
    <w:rsid w:val="00FC0E12"/>
    <w:rsid w:val="00FC0F95"/>
    <w:rsid w:val="00FC1859"/>
    <w:rsid w:val="00FC1AB5"/>
    <w:rsid w:val="00FC22FE"/>
    <w:rsid w:val="00FC23FA"/>
    <w:rsid w:val="00FC2742"/>
    <w:rsid w:val="00FC37F0"/>
    <w:rsid w:val="00FC3BBC"/>
    <w:rsid w:val="00FC3EEB"/>
    <w:rsid w:val="00FC4278"/>
    <w:rsid w:val="00FC4423"/>
    <w:rsid w:val="00FC47D1"/>
    <w:rsid w:val="00FC4CA4"/>
    <w:rsid w:val="00FC4ED1"/>
    <w:rsid w:val="00FC545C"/>
    <w:rsid w:val="00FC553E"/>
    <w:rsid w:val="00FC65A0"/>
    <w:rsid w:val="00FC6B41"/>
    <w:rsid w:val="00FC7480"/>
    <w:rsid w:val="00FC7F93"/>
    <w:rsid w:val="00FD10D2"/>
    <w:rsid w:val="00FD2804"/>
    <w:rsid w:val="00FD282A"/>
    <w:rsid w:val="00FD2A71"/>
    <w:rsid w:val="00FD3905"/>
    <w:rsid w:val="00FD3F93"/>
    <w:rsid w:val="00FD49D0"/>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4CDE"/>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517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8063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5010889">
      <w:bodyDiv w:val="1"/>
      <w:marLeft w:val="0"/>
      <w:marRight w:val="0"/>
      <w:marTop w:val="0"/>
      <w:marBottom w:val="0"/>
      <w:divBdr>
        <w:top w:val="none" w:sz="0" w:space="0" w:color="auto"/>
        <w:left w:val="none" w:sz="0" w:space="0" w:color="auto"/>
        <w:bottom w:val="none" w:sz="0" w:space="0" w:color="auto"/>
        <w:right w:val="none" w:sz="0" w:space="0" w:color="auto"/>
      </w:divBdr>
    </w:div>
    <w:div w:id="18373797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75097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18964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D1FC7-3741-41ED-9D1E-E5CC868A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Qualcomm User</cp:lastModifiedBy>
  <cp:revision>6</cp:revision>
  <cp:lastPrinted>2013-01-15T02:48:00Z</cp:lastPrinted>
  <dcterms:created xsi:type="dcterms:W3CDTF">2013-09-27T15:56:00Z</dcterms:created>
  <dcterms:modified xsi:type="dcterms:W3CDTF">2013-09-28T04:26:00Z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71417549</vt:i4>
  </property>
  <property fmtid="{D5CDD505-2E9C-101B-9397-08002B2CF9AE}" pid="3" name="_NewReviewCycle">
    <vt:lpwstr/>
  </property>
  <property fmtid="{D5CDD505-2E9C-101B-9397-08002B2CF9AE}" pid="4" name="_EmailSubject">
    <vt:lpwstr>review of 1st draft of contributions</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ReviewingToolsShownOnce">
    <vt:lpwstr/>
  </property>
</Properties>
</file>